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E6" w:rsidRDefault="000609E4">
      <w:pPr>
        <w:spacing w:after="0" w:line="259" w:lineRule="auto"/>
        <w:ind w:left="-1136" w:firstLine="0"/>
      </w:pPr>
      <w:r>
        <w:t xml:space="preserve"> </w:t>
      </w:r>
    </w:p>
    <w:p w:rsidR="005910E6" w:rsidRPr="00241C3B" w:rsidRDefault="00241C3B">
      <w:pPr>
        <w:ind w:left="-5" w:right="523"/>
        <w:rPr>
          <w:b/>
          <w:sz w:val="28"/>
          <w:szCs w:val="28"/>
        </w:rPr>
      </w:pPr>
      <w:r w:rsidRPr="00241C3B">
        <w:rPr>
          <w:b/>
          <w:sz w:val="28"/>
          <w:szCs w:val="28"/>
        </w:rPr>
        <w:t>Аннотация к п</w:t>
      </w:r>
      <w:r w:rsidR="000609E4" w:rsidRPr="00241C3B">
        <w:rPr>
          <w:b/>
          <w:sz w:val="28"/>
          <w:szCs w:val="28"/>
        </w:rPr>
        <w:t>рограмм</w:t>
      </w:r>
      <w:r w:rsidRPr="00241C3B">
        <w:rPr>
          <w:b/>
          <w:sz w:val="28"/>
          <w:szCs w:val="28"/>
        </w:rPr>
        <w:t>е</w:t>
      </w:r>
      <w:r w:rsidR="000609E4" w:rsidRPr="00241C3B">
        <w:rPr>
          <w:b/>
          <w:sz w:val="28"/>
          <w:szCs w:val="28"/>
        </w:rPr>
        <w:t xml:space="preserve"> подготовки специалистов среднего звена </w:t>
      </w:r>
      <w:r w:rsidR="000609E4" w:rsidRPr="00241C3B">
        <w:rPr>
          <w:b/>
          <w:sz w:val="28"/>
          <w:szCs w:val="28"/>
        </w:rPr>
        <w:t>по специальности 33.02.01 Фармация (</w:t>
      </w:r>
      <w:proofErr w:type="gramStart"/>
      <w:r w:rsidR="000609E4" w:rsidRPr="00241C3B">
        <w:rPr>
          <w:b/>
          <w:sz w:val="28"/>
          <w:szCs w:val="28"/>
        </w:rPr>
        <w:t>базовой  подготовки</w:t>
      </w:r>
      <w:proofErr w:type="gramEnd"/>
      <w:r w:rsidR="000609E4" w:rsidRPr="00241C3B">
        <w:rPr>
          <w:b/>
          <w:sz w:val="28"/>
          <w:szCs w:val="28"/>
        </w:rPr>
        <w:t xml:space="preserve">) </w:t>
      </w:r>
    </w:p>
    <w:p w:rsidR="005910E6" w:rsidRDefault="000609E4">
      <w:pPr>
        <w:spacing w:after="19" w:line="259" w:lineRule="auto"/>
        <w:ind w:left="0" w:firstLine="0"/>
        <w:jc w:val="left"/>
      </w:pPr>
      <w:r>
        <w:t xml:space="preserve"> </w:t>
      </w:r>
    </w:p>
    <w:p w:rsidR="005910E6" w:rsidRDefault="005910E6">
      <w:pPr>
        <w:spacing w:after="180" w:line="259" w:lineRule="auto"/>
        <w:ind w:left="0" w:right="9338" w:firstLine="0"/>
        <w:jc w:val="right"/>
      </w:pPr>
    </w:p>
    <w:p w:rsidR="005910E6" w:rsidRDefault="000609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77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Год  обучения</w:t>
            </w:r>
            <w:proofErr w:type="gramEnd"/>
            <w:r>
              <w:rPr>
                <w:sz w:val="24"/>
              </w:rPr>
              <w:t xml:space="preserve">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5910E6">
        <w:trPr>
          <w:trHeight w:val="30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должен: уметь: 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</w:t>
            </w:r>
            <w:r>
              <w:rPr>
                <w:sz w:val="24"/>
              </w:rPr>
              <w:t>основные категории и понятия философии; -роль философии в жизни человека и общества; -основы философского учения о бытии; сущность процесса познания; -основы научной, философской и религиозной картин мира; -об условиях формирования личности, о свободе и от</w:t>
            </w:r>
            <w:r>
              <w:rPr>
                <w:sz w:val="24"/>
              </w:rPr>
              <w:t xml:space="preserve">ветственности за сохранение жизни, культуры, окружающей среды; -о социальных и этических проблемах, связанных с развитием и использованием достижений науки, техники и технологий </w:t>
            </w:r>
          </w:p>
        </w:tc>
      </w:tr>
      <w:tr w:rsidR="005910E6">
        <w:trPr>
          <w:trHeight w:val="36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5910E6">
        <w:trPr>
          <w:trHeight w:val="3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В результате изучения должен уметь: -ориентироваться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 экономических, политических и культурных проблем; зн</w:t>
            </w:r>
            <w:r>
              <w:rPr>
                <w:sz w:val="24"/>
              </w:rPr>
              <w:t xml:space="preserve">ать: -основные направления развития ключевых регионов мира на рубеже веков (XX и XXI вв.); -сущность и причины локальных, региональных, межгосударственных конфликтов в конце XX – нач. </w:t>
            </w:r>
            <w:proofErr w:type="spellStart"/>
            <w:r>
              <w:rPr>
                <w:sz w:val="24"/>
              </w:rPr>
              <w:t>XXIв</w:t>
            </w:r>
            <w:proofErr w:type="spellEnd"/>
            <w:r>
              <w:rPr>
                <w:sz w:val="24"/>
              </w:rPr>
              <w:t xml:space="preserve">.; -основные процессы (интеграционные, поликультурные, миграционные </w:t>
            </w:r>
            <w:r>
              <w:rPr>
                <w:sz w:val="24"/>
              </w:rPr>
              <w:t>и иные) политического и экономического развития ведущих государств и регионов мира; -назначение ООН, НАТО, ЕС и других организаций и основные направления их деятельности; -о роли науки, культуры и религии в сохранении и укреплении национальных и государств</w:t>
            </w:r>
            <w:r>
              <w:rPr>
                <w:sz w:val="24"/>
              </w:rPr>
              <w:t xml:space="preserve">енных традиций; -содержание и назначение важнейших правовых и законодательных актов мирового и регионального значения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5910E6">
        <w:trPr>
          <w:trHeight w:val="221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1620" w:hanging="162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-30505</wp:posOffset>
                      </wp:positionV>
                      <wp:extent cx="6096" cy="1402080"/>
                      <wp:effectExtent l="0" t="0" r="0" b="0"/>
                      <wp:wrapSquare wrapText="bothSides"/>
                      <wp:docPr id="46147" name="Group 4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02080"/>
                                <a:chOff x="0" y="0"/>
                                <a:chExt cx="6096" cy="1402080"/>
                              </a:xfrm>
                            </wpg:grpSpPr>
                            <wps:wsp>
                              <wps:cNvPr id="60930" name="Shape 60930"/>
                              <wps:cNvSpPr/>
                              <wps:spPr>
                                <a:xfrm>
                                  <a:off x="0" y="0"/>
                                  <a:ext cx="9144" cy="140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0"/>
                                      </a:lnTo>
                                      <a:lnTo>
                                        <a:pt x="0" y="1402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47" style="width:0.480003pt;height:110.4pt;position:absolute;mso-position-horizontal-relative:text;mso-position-horizontal:absolute;margin-left:80.78pt;mso-position-vertical-relative:text;margin-top:-2.40204pt;" coordsize="60,14020">
                      <v:shape id="Shape 60931" style="position:absolute;width:91;height:14020;left:0;top:0;" coordsize="9144,1402080" path="m0,0l9144,0l9144,1402080l0,14020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-30505</wp:posOffset>
                      </wp:positionV>
                      <wp:extent cx="6096" cy="1402080"/>
                      <wp:effectExtent l="0" t="0" r="0" b="0"/>
                      <wp:wrapSquare wrapText="bothSides"/>
                      <wp:docPr id="46148" name="Group 4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02080"/>
                                <a:chOff x="0" y="0"/>
                                <a:chExt cx="6096" cy="1402080"/>
                              </a:xfrm>
                            </wpg:grpSpPr>
                            <wps:wsp>
                              <wps:cNvPr id="60932" name="Shape 60932"/>
                              <wps:cNvSpPr/>
                              <wps:spPr>
                                <a:xfrm>
                                  <a:off x="0" y="0"/>
                                  <a:ext cx="9144" cy="140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0"/>
                                      </a:lnTo>
                                      <a:lnTo>
                                        <a:pt x="0" y="1402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48" style="width:0.479996pt;height:110.4pt;position:absolute;mso-position-horizontal-relative:text;mso-position-horizontal:absolute;margin-left:151.13pt;mso-position-vertical-relative:text;margin-top:-2.40204pt;" coordsize="60,14020">
                      <v:shape id="Shape 60933" style="position:absolute;width:91;height:14020;left:0;top:0;" coordsize="9144,1402080" path="m0,0l9144,0l9144,1402080l0,14020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ОГСЭ.03.  1 год </w:t>
            </w:r>
            <w:r>
              <w:rPr>
                <w:sz w:val="24"/>
              </w:rPr>
              <w:t xml:space="preserve">В результате изучения должен уметь: общаться (устно и письменно) на 1, 2 иностранном языке на профессиональные и повседневные темы; семестр переводить (со словарем) иностранные тексты профессиональной направленности; 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z w:val="24"/>
              </w:rPr>
              <w:tab/>
              <w:t xml:space="preserve">совершенствовать </w:t>
            </w:r>
            <w:r>
              <w:rPr>
                <w:sz w:val="24"/>
              </w:rPr>
              <w:tab/>
              <w:t>устн</w:t>
            </w:r>
            <w:r>
              <w:rPr>
                <w:sz w:val="24"/>
              </w:rPr>
              <w:t xml:space="preserve">ую </w:t>
            </w:r>
            <w:r>
              <w:rPr>
                <w:sz w:val="24"/>
              </w:rPr>
              <w:tab/>
              <w:t xml:space="preserve">и письменную речь, пополнять словарный запас; знать: лексический (1200-1400 </w:t>
            </w:r>
            <w:r>
              <w:rPr>
                <w:sz w:val="24"/>
              </w:rPr>
              <w:tab/>
              <w:t xml:space="preserve">лексических </w:t>
            </w:r>
            <w:r>
              <w:rPr>
                <w:sz w:val="24"/>
              </w:rPr>
              <w:tab/>
              <w:t xml:space="preserve">единиц)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грамматический </w:t>
            </w:r>
            <w:r>
              <w:rPr>
                <w:sz w:val="24"/>
              </w:rPr>
              <w:tab/>
              <w:t xml:space="preserve">минимум, необходимый для чтения и перевода (со словарем) иностранных текстов профессиональной направленности </w:t>
            </w:r>
          </w:p>
        </w:tc>
      </w:tr>
      <w:tr w:rsidR="005910E6">
        <w:trPr>
          <w:trHeight w:val="36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5910E6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ОГСЭ.04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2, 3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уметь: использовать физкультурно- оздоровительную деятельность для укрепления здоровья, достижения жизненных и профессиональных целей знать: о роли физической культуры в общекультурном, профессиональном и социальном ра</w:t>
            </w:r>
            <w:r>
              <w:rPr>
                <w:sz w:val="24"/>
              </w:rPr>
              <w:t xml:space="preserve">звитии человека; основы здорового образа жизни.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Экономика организаций </w:t>
            </w:r>
          </w:p>
        </w:tc>
      </w:tr>
      <w:tr w:rsidR="005910E6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numPr>
                <w:ilvl w:val="0"/>
                <w:numId w:val="6"/>
              </w:numPr>
              <w:spacing w:line="259" w:lineRule="auto"/>
              <w:ind w:hanging="180"/>
              <w:jc w:val="left"/>
            </w:pPr>
            <w:r>
              <w:rPr>
                <w:sz w:val="24"/>
              </w:rPr>
              <w:t xml:space="preserve">год </w:t>
            </w:r>
          </w:p>
          <w:p w:rsidR="005910E6" w:rsidRDefault="000609E4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В результате изучения обязательной части учебного цикла обучающийся должен: уметь: определять организационно- правовые формы организаций; определять состав материальных, трудовых и финансовых ресурсов организации; рассчитывать основные технико- экономическ</w:t>
            </w:r>
            <w:r>
              <w:rPr>
                <w:sz w:val="24"/>
              </w:rPr>
              <w:t xml:space="preserve">ие показатели деятельности </w:t>
            </w:r>
            <w:proofErr w:type="spellStart"/>
            <w:r>
              <w:rPr>
                <w:sz w:val="24"/>
              </w:rPr>
              <w:t>организации;находить</w:t>
            </w:r>
            <w:proofErr w:type="spellEnd"/>
            <w:r>
              <w:rPr>
                <w:sz w:val="24"/>
              </w:rPr>
              <w:t xml:space="preserve"> и использовать необходимую экономическую информацию; оформлять первичные документы по учету рабочего времени, выработки, заработной платы, простоев; знать: современное состояние и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30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</w:t>
            </w:r>
            <w:r>
              <w:rPr>
                <w:sz w:val="24"/>
              </w:rPr>
              <w:t xml:space="preserve">ели деятельности организации и методики их </w:t>
            </w:r>
            <w:proofErr w:type="spellStart"/>
            <w:r>
              <w:rPr>
                <w:sz w:val="24"/>
              </w:rPr>
              <w:t>расчета;методы</w:t>
            </w:r>
            <w:proofErr w:type="spellEnd"/>
            <w:r>
              <w:rPr>
                <w:sz w:val="24"/>
              </w:rPr>
              <w:t xml:space="preserve">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</w:t>
            </w:r>
            <w:r>
              <w:rPr>
                <w:sz w:val="24"/>
              </w:rPr>
              <w:t xml:space="preserve">бы экономии ресурсов, основные 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 xml:space="preserve">- и </w:t>
            </w:r>
            <w:proofErr w:type="spellStart"/>
            <w:r>
              <w:rPr>
                <w:sz w:val="24"/>
              </w:rPr>
              <w:t>материалосберегающие</w:t>
            </w:r>
            <w:proofErr w:type="spellEnd"/>
            <w:r>
              <w:rPr>
                <w:sz w:val="24"/>
              </w:rPr>
              <w:t xml:space="preserve"> технологии; механизмы ценообразования на продукцию (услуги);формы оплаты труда;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5910E6">
        <w:trPr>
          <w:trHeight w:val="221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1620" w:hanging="162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-30345</wp:posOffset>
                      </wp:positionV>
                      <wp:extent cx="6096" cy="1402334"/>
                      <wp:effectExtent l="0" t="0" r="0" b="0"/>
                      <wp:wrapSquare wrapText="bothSides"/>
                      <wp:docPr id="51223" name="Group 51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02334"/>
                                <a:chOff x="0" y="0"/>
                                <a:chExt cx="6096" cy="1402334"/>
                              </a:xfrm>
                            </wpg:grpSpPr>
                            <wps:wsp>
                              <wps:cNvPr id="60934" name="Shape 60934"/>
                              <wps:cNvSpPr/>
                              <wps:spPr>
                                <a:xfrm>
                                  <a:off x="0" y="0"/>
                                  <a:ext cx="9144" cy="140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3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334"/>
                                      </a:lnTo>
                                      <a:lnTo>
                                        <a:pt x="0" y="14023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223" style="width:0.480003pt;height:110.42pt;position:absolute;mso-position-horizontal-relative:text;mso-position-horizontal:absolute;margin-left:80.78pt;mso-position-vertical-relative:text;margin-top:-2.38947pt;" coordsize="60,14023">
                      <v:shape id="Shape 60935" style="position:absolute;width:91;height:14023;left:0;top:0;" coordsize="9144,1402334" path="m0,0l9144,0l9144,1402334l0,14023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-30345</wp:posOffset>
                      </wp:positionV>
                      <wp:extent cx="6096" cy="1402334"/>
                      <wp:effectExtent l="0" t="0" r="0" b="0"/>
                      <wp:wrapSquare wrapText="bothSides"/>
                      <wp:docPr id="51224" name="Group 5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02334"/>
                                <a:chOff x="0" y="0"/>
                                <a:chExt cx="6096" cy="1402334"/>
                              </a:xfrm>
                            </wpg:grpSpPr>
                            <wps:wsp>
                              <wps:cNvPr id="60936" name="Shape 60936"/>
                              <wps:cNvSpPr/>
                              <wps:spPr>
                                <a:xfrm>
                                  <a:off x="0" y="0"/>
                                  <a:ext cx="9144" cy="140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3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334"/>
                                      </a:lnTo>
                                      <a:lnTo>
                                        <a:pt x="0" y="14023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224" style="width:0.479996pt;height:110.42pt;position:absolute;mso-position-horizontal-relative:text;mso-position-horizontal:absolute;margin-left:151.13pt;mso-position-vertical-relative:text;margin-top:-2.38947pt;" coordsize="60,14023">
                      <v:shape id="Shape 60937" style="position:absolute;width:91;height:14023;left:0;top:0;" coordsize="9144,1402334" path="m0,0l9144,0l9144,1402334l0,14023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ЕН.02.  3 год </w:t>
            </w:r>
            <w:r>
              <w:rPr>
                <w:sz w:val="24"/>
              </w:rPr>
              <w:t xml:space="preserve">В результате изучения обязательной части цикла обучающийся должен: 1, 2 уметь: решать прикладные задачи в области профессиональной семестр деятельности; </w:t>
            </w:r>
            <w:r>
              <w:rPr>
                <w:sz w:val="24"/>
              </w:rPr>
              <w:tab/>
              <w:t xml:space="preserve">знать: </w:t>
            </w:r>
            <w:r>
              <w:rPr>
                <w:sz w:val="24"/>
              </w:rPr>
              <w:tab/>
              <w:t xml:space="preserve">значение </w:t>
            </w:r>
            <w:r>
              <w:rPr>
                <w:sz w:val="24"/>
              </w:rPr>
              <w:tab/>
              <w:t xml:space="preserve">математики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профессиональной деятельности и при освоении профессиональной образов</w:t>
            </w:r>
            <w:r>
              <w:rPr>
                <w:sz w:val="24"/>
              </w:rPr>
              <w:t xml:space="preserve">ательной программы;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исчисления.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Информати</w:t>
            </w:r>
            <w:r>
              <w:rPr>
                <w:sz w:val="24"/>
              </w:rPr>
              <w:t xml:space="preserve">ка </w:t>
            </w:r>
          </w:p>
        </w:tc>
      </w:tr>
      <w:tr w:rsidR="005910E6">
        <w:trPr>
          <w:trHeight w:val="41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ЕН.03.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В результате изучения должен 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</w:t>
            </w:r>
            <w:r>
              <w:rPr>
                <w:sz w:val="24"/>
              </w:rPr>
              <w:t xml:space="preserve">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</w:t>
            </w:r>
            <w:r>
              <w:rPr>
                <w:sz w:val="24"/>
              </w:rPr>
              <w:t>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</w:t>
            </w:r>
            <w:r>
              <w:rPr>
                <w:sz w:val="24"/>
              </w:rPr>
              <w:t xml:space="preserve">м в области профессиональной деятельности; основные методы и приемы обеспечения информационной безопасности.  </w:t>
            </w:r>
          </w:p>
        </w:tc>
      </w:tr>
      <w:tr w:rsidR="005910E6">
        <w:trPr>
          <w:trHeight w:val="361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5910E6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В результате изучения обязательной части цикла обучающийся по общепрофессиональным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</w:t>
            </w:r>
            <w:r>
              <w:rPr>
                <w:sz w:val="24"/>
              </w:rPr>
              <w:t xml:space="preserve">накомым </w:t>
            </w:r>
            <w:proofErr w:type="spellStart"/>
            <w:r>
              <w:rPr>
                <w:sz w:val="24"/>
              </w:rPr>
              <w:t>терминоэлементам</w:t>
            </w:r>
            <w:proofErr w:type="spellEnd"/>
            <w:r>
              <w:rPr>
                <w:sz w:val="24"/>
              </w:rPr>
              <w:t xml:space="preserve">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 глоссарий по специальности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5910E6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В результате изучения должен уметь: использовать знания анатомии и физиологии при взятии биологических материалов для лабораторных исследований; знать: структурные уровни организации человеческого организма; структуру функциональных систем организма, его о</w:t>
            </w:r>
            <w:r>
              <w:rPr>
                <w:sz w:val="24"/>
              </w:rPr>
              <w:t xml:space="preserve">сновные физиологические функции и механизмы регуляции; количественные и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3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качественные показатели состояния внутренней среды организма, механизмы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регуляции и защиты; механизмы взаимодействия организма человека с внешней средой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5910E6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В результате изучения должен уметь: оценивать показатели организма с позиции «норма – патология»; знать: этиологию, механизмы развития и диагностику патологических процессов в органах и системах; роль структурно-функциональных изменений в формировании сдви</w:t>
            </w:r>
            <w:r>
              <w:rPr>
                <w:sz w:val="24"/>
              </w:rPr>
              <w:t>гов лабораторных показателей; общие закономерности возникновения, развития и течения патологических процессов; сущность типовых патологических процессов на молекулярно- биологическом, клеточном, тканевом и системном уровнях; патогенетические основы неотлож</w:t>
            </w:r>
            <w:r>
              <w:rPr>
                <w:sz w:val="24"/>
              </w:rPr>
              <w:t xml:space="preserve">ных состояний, их клинические проявления и основные принципы лабораторной диагностики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Генетика человека с основами медицинской генетики </w:t>
            </w:r>
          </w:p>
        </w:tc>
      </w:tr>
      <w:tr w:rsidR="005910E6">
        <w:trPr>
          <w:trHeight w:val="93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48" w:lineRule="auto"/>
              <w:ind w:left="0" w:right="106" w:firstLine="0"/>
            </w:pPr>
            <w:r>
              <w:rPr>
                <w:sz w:val="24"/>
              </w:rPr>
              <w:t xml:space="preserve">            Курс </w:t>
            </w:r>
            <w:proofErr w:type="gramStart"/>
            <w:r>
              <w:rPr>
                <w:sz w:val="24"/>
              </w:rPr>
              <w:t>« Генетика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с основами медицинской генетики» включает в себя краткую историю генетики человека, основы современных представлений о структуре и функционировании наследственного материала, о предмете, задачах и методах исследования медицинской генетики. </w:t>
            </w:r>
          </w:p>
          <w:p w:rsidR="005910E6" w:rsidRDefault="000609E4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>Задаче</w:t>
            </w:r>
            <w:r>
              <w:rPr>
                <w:sz w:val="24"/>
              </w:rPr>
              <w:t>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медико-г</w:t>
            </w:r>
            <w:r>
              <w:rPr>
                <w:sz w:val="24"/>
              </w:rPr>
              <w:t xml:space="preserve">енетического консультирования по прогнозу здоровья потомства и профилактике наследственных заболеваний. Согласно ФГОС </w:t>
            </w:r>
            <w:proofErr w:type="gramStart"/>
            <w:r>
              <w:rPr>
                <w:sz w:val="24"/>
              </w:rPr>
              <w:t>СПО  специальности</w:t>
            </w:r>
            <w:proofErr w:type="gramEnd"/>
            <w:r>
              <w:rPr>
                <w:sz w:val="24"/>
              </w:rPr>
              <w:t xml:space="preserve"> в области изучения дисциплины студент должен  уметь: проводить опрос пациентов с наследственной патологией, проводить б</w:t>
            </w:r>
            <w:r>
              <w:rPr>
                <w:sz w:val="24"/>
              </w:rPr>
              <w:t xml:space="preserve">еседы по планированию семьи с учетом имеющейся наследственной патологии, проводить предварительную диагностику наследственных болезней.  </w:t>
            </w:r>
          </w:p>
          <w:p w:rsidR="005910E6" w:rsidRDefault="000609E4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Должен знать: биохимические и цитологические основы  наследственности, закономерности наследования признаков, виды вза</w:t>
            </w:r>
            <w:r>
              <w:rPr>
                <w:sz w:val="24"/>
              </w:rPr>
              <w:t>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механизмы возникновения, цел</w:t>
            </w:r>
            <w:r>
              <w:rPr>
                <w:sz w:val="24"/>
              </w:rPr>
              <w:t>и, задачи, методы и показания к медико- 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аминокислот, изучение и анализ микрофотографий, рисунков, типов</w:t>
            </w:r>
            <w:r>
              <w:rPr>
                <w:sz w:val="24"/>
              </w:rPr>
              <w:t xml:space="preserve">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составление электронных презентаций по заданной теме ди</w:t>
            </w:r>
            <w:r>
              <w:rPr>
                <w:sz w:val="24"/>
              </w:rPr>
              <w:t xml:space="preserve">сциплины, подготовка реферативных сообщений, выполнение </w:t>
            </w:r>
            <w:proofErr w:type="spellStart"/>
            <w:r>
              <w:rPr>
                <w:sz w:val="24"/>
              </w:rPr>
              <w:t>научноисследовательской</w:t>
            </w:r>
            <w:proofErr w:type="spellEnd"/>
            <w:r>
              <w:rPr>
                <w:sz w:val="24"/>
              </w:rPr>
              <w:t xml:space="preserve">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Гигиена и экология человека </w:t>
            </w:r>
          </w:p>
        </w:tc>
      </w:tr>
      <w:tr w:rsidR="005910E6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Современное развитие мировой цивилизации убедительно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63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19" w:line="259" w:lineRule="auto"/>
              <w:ind w:left="0" w:right="113" w:firstLine="0"/>
            </w:pPr>
            <w:r>
              <w:rPr>
                <w:sz w:val="24"/>
              </w:rPr>
              <w:t xml:space="preserve">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:rsidR="005910E6" w:rsidRDefault="000609E4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             В цели курса входит: дать студентам знания, необходимые для решения </w:t>
            </w:r>
            <w:r>
              <w:rPr>
                <w:sz w:val="24"/>
              </w:rPr>
              <w:t>некоторых вопросов жизнедеятельности населения, в частности, пациентов ЛПУ, возникающих в период   экологических проблем современного мира. Подготовить медицинского работника, владеющего определенной системой знаний, умений, взглядов и убеждений, необходим</w:t>
            </w:r>
            <w:r>
              <w:rPr>
                <w:sz w:val="24"/>
              </w:rPr>
              <w:t>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формирование здорового образа жизни населения. Задачи дисциплины</w:t>
            </w:r>
            <w:r>
              <w:rPr>
                <w:sz w:val="24"/>
              </w:rPr>
              <w:t xml:space="preserve"> – научить студентов установлению связи между </w:t>
            </w: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>–гигиеническими факторами, складывающимися в конкретной обстановке и состоянием здоровья населения на этапах, когда могут быть эффективными доступные организационные и медико–профилактические меры.   Тре</w:t>
            </w:r>
            <w:r>
              <w:rPr>
                <w:sz w:val="24"/>
              </w:rPr>
              <w:t xml:space="preserve">бованиями к результатам освоения профессиональной образовательной программы по дисциплине «Гигиена и экология человека» являются овладение: ОК 1 -13, ПК 1.1 - 1.3. ПК 2.1 - 2.3. </w:t>
            </w:r>
          </w:p>
          <w:p w:rsidR="005910E6" w:rsidRDefault="000609E4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Самостоятельная работа студента </w:t>
            </w:r>
            <w:proofErr w:type="gramStart"/>
            <w:r>
              <w:rPr>
                <w:sz w:val="24"/>
              </w:rPr>
              <w:t>предусматривает  подготовку</w:t>
            </w:r>
            <w:proofErr w:type="gramEnd"/>
            <w:r>
              <w:rPr>
                <w:sz w:val="24"/>
              </w:rPr>
              <w:t xml:space="preserve">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5910E6">
        <w:trPr>
          <w:trHeight w:val="77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numPr>
                <w:ilvl w:val="0"/>
                <w:numId w:val="7"/>
              </w:numPr>
              <w:spacing w:after="10" w:line="259" w:lineRule="auto"/>
              <w:ind w:hanging="180"/>
              <w:jc w:val="left"/>
            </w:pPr>
            <w:r>
              <w:rPr>
                <w:sz w:val="24"/>
              </w:rPr>
              <w:t xml:space="preserve">год,  </w:t>
            </w:r>
          </w:p>
          <w:p w:rsidR="005910E6" w:rsidRDefault="000609E4">
            <w:pPr>
              <w:numPr>
                <w:ilvl w:val="0"/>
                <w:numId w:val="7"/>
              </w:numPr>
              <w:spacing w:after="19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семестр; </w:t>
            </w:r>
          </w:p>
          <w:p w:rsidR="005910E6" w:rsidRDefault="000609E4">
            <w:pPr>
              <w:numPr>
                <w:ilvl w:val="0"/>
                <w:numId w:val="8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год, </w:t>
            </w:r>
          </w:p>
          <w:p w:rsidR="005910E6" w:rsidRDefault="000609E4">
            <w:pPr>
              <w:numPr>
                <w:ilvl w:val="0"/>
                <w:numId w:val="8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Дисциплина </w:t>
            </w:r>
            <w:proofErr w:type="gramStart"/>
            <w:r>
              <w:rPr>
                <w:sz w:val="24"/>
              </w:rPr>
              <w:t>« Основы</w:t>
            </w:r>
            <w:proofErr w:type="gramEnd"/>
            <w:r>
              <w:rPr>
                <w:sz w:val="24"/>
              </w:rPr>
              <w:t xml:space="preserve"> микробиологии и иммунологии» включает общую микробиологию и частную, а также основы вирусологии и иммунологии. Рассматриваются основные правила работы с бактериологическими объектами, физические меры предотвращения заражения. Курс включ</w:t>
            </w:r>
            <w:r>
              <w:rPr>
                <w:sz w:val="24"/>
              </w:rPr>
              <w:t>ает изучение структурно - функциональной 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</w:t>
            </w:r>
            <w:r>
              <w:rPr>
                <w:sz w:val="24"/>
              </w:rPr>
              <w:t xml:space="preserve">а здоровье человека. </w:t>
            </w:r>
          </w:p>
          <w:p w:rsidR="005910E6" w:rsidRDefault="000609E4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Даны факторы иммунитета,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</w:t>
            </w:r>
            <w:r>
              <w:rPr>
                <w:sz w:val="24"/>
              </w:rPr>
              <w:t xml:space="preserve">ие материала для микробиологических исследований, проводить простейшие микробиологические исследования, дифференцировать  разные группы микроорганизмов по их основным свойствам, осуществлять профилактику распространения инфекции; обучающийся должен знать  </w:t>
            </w:r>
            <w:r>
              <w:rPr>
                <w:sz w:val="24"/>
              </w:rPr>
              <w:t xml:space="preserve">роль микроорганизмов в жизни человека и общества;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</w:t>
            </w:r>
            <w:proofErr w:type="spellStart"/>
            <w:r>
              <w:rPr>
                <w:sz w:val="24"/>
              </w:rPr>
              <w:t>орагни</w:t>
            </w:r>
            <w:r>
              <w:rPr>
                <w:sz w:val="24"/>
              </w:rPr>
              <w:t>зме</w:t>
            </w:r>
            <w:proofErr w:type="spellEnd"/>
            <w:r>
              <w:rPr>
                <w:sz w:val="24"/>
              </w:rPr>
              <w:t xml:space="preserve"> человека, основы химиотерапии и химии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</w:t>
            </w:r>
            <w:r>
              <w:rPr>
                <w:sz w:val="24"/>
              </w:rPr>
              <w:t xml:space="preserve">тике. Самостоятельная </w:t>
            </w:r>
            <w:proofErr w:type="gramStart"/>
            <w:r>
              <w:rPr>
                <w:sz w:val="24"/>
              </w:rPr>
              <w:t>работа  обучающихся</w:t>
            </w:r>
            <w:proofErr w:type="gramEnd"/>
            <w:r>
              <w:rPr>
                <w:sz w:val="24"/>
              </w:rPr>
              <w:t xml:space="preserve"> предусматривает работу с информационными средствами обучения на бумажном и электронном носителях, составление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рефератов, подготовку бесед по профилактике инфекций, по вопросам санитарно-гигиенического </w:t>
            </w:r>
            <w:r>
              <w:rPr>
                <w:sz w:val="24"/>
              </w:rPr>
              <w:tab/>
              <w:t xml:space="preserve">просвещения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разными </w:t>
            </w:r>
            <w:r>
              <w:rPr>
                <w:sz w:val="24"/>
              </w:rPr>
              <w:tab/>
              <w:t xml:space="preserve">группами населения.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Ботаника </w:t>
            </w:r>
          </w:p>
        </w:tc>
      </w:tr>
      <w:tr w:rsidR="005910E6">
        <w:trPr>
          <w:trHeight w:val="19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ОП.07.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В результате изучения должен уметь: составлять морфологическое описание растений по гербариям; находить и определять растения, в том числе лекарственные, в различных фитоценозах; знать: морфологию, анатомию растительных тканей и систематику растений; латин</w:t>
            </w:r>
            <w:r>
              <w:rPr>
                <w:sz w:val="24"/>
              </w:rPr>
              <w:t xml:space="preserve">ские названия семейств изучаемых растений и их представителей; охрану растительного мира и основы рационального использования растений. 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Общая и неорганическая химия </w:t>
            </w:r>
          </w:p>
        </w:tc>
      </w:tr>
      <w:tr w:rsidR="005910E6">
        <w:trPr>
          <w:trHeight w:val="277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1620" w:hanging="1620"/>
              <w:jc w:val="left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-30356</wp:posOffset>
                      </wp:positionV>
                      <wp:extent cx="6096" cy="1752854"/>
                      <wp:effectExtent l="0" t="0" r="0" b="0"/>
                      <wp:wrapSquare wrapText="bothSides"/>
                      <wp:docPr id="53987" name="Group 53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854"/>
                                <a:chOff x="0" y="0"/>
                                <a:chExt cx="6096" cy="1752854"/>
                              </a:xfrm>
                            </wpg:grpSpPr>
                            <wps:wsp>
                              <wps:cNvPr id="60942" name="Shape 60942"/>
                              <wps:cNvSpPr/>
                              <wps:spPr>
                                <a:xfrm>
                                  <a:off x="0" y="0"/>
                                  <a:ext cx="9144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8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854"/>
                                      </a:lnTo>
                                      <a:lnTo>
                                        <a:pt x="0" y="17528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987" style="width:0.480003pt;height:138.02pt;position:absolute;mso-position-horizontal-relative:text;mso-position-horizontal:absolute;margin-left:80.78pt;mso-position-vertical-relative:text;margin-top:-2.39029pt;" coordsize="60,17528">
                      <v:shape id="Shape 60943" style="position:absolute;width:91;height:17528;left:0;top:0;" coordsize="9144,1752854" path="m0,0l9144,0l9144,1752854l0,17528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-30356</wp:posOffset>
                      </wp:positionV>
                      <wp:extent cx="6096" cy="1752854"/>
                      <wp:effectExtent l="0" t="0" r="0" b="0"/>
                      <wp:wrapSquare wrapText="bothSides"/>
                      <wp:docPr id="53988" name="Group 53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854"/>
                                <a:chOff x="0" y="0"/>
                                <a:chExt cx="6096" cy="1752854"/>
                              </a:xfrm>
                            </wpg:grpSpPr>
                            <wps:wsp>
                              <wps:cNvPr id="60944" name="Shape 60944"/>
                              <wps:cNvSpPr/>
                              <wps:spPr>
                                <a:xfrm>
                                  <a:off x="0" y="0"/>
                                  <a:ext cx="9144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8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854"/>
                                      </a:lnTo>
                                      <a:lnTo>
                                        <a:pt x="0" y="17528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988" style="width:0.479996pt;height:138.02pt;position:absolute;mso-position-horizontal-relative:text;mso-position-horizontal:absolute;margin-left:151.13pt;mso-position-vertical-relative:text;margin-top:-2.39029pt;" coordsize="60,17528">
                      <v:shape id="Shape 60945" style="position:absolute;width:91;height:17528;left:0;top:0;" coordsize="9144,1752854" path="m0,0l9144,0l9144,1752854l0,17528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ОП.08. 1 год,  </w:t>
            </w:r>
            <w:r>
              <w:rPr>
                <w:sz w:val="24"/>
              </w:rPr>
              <w:t xml:space="preserve">В результате изучения должен уметь: доказывать с помощью 1, 2 химических реакций химические свойства веществ неорганической семестр природы,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том </w:t>
            </w:r>
            <w:r>
              <w:rPr>
                <w:sz w:val="24"/>
              </w:rPr>
              <w:tab/>
              <w:t xml:space="preserve">числе </w:t>
            </w:r>
            <w:r>
              <w:rPr>
                <w:sz w:val="24"/>
              </w:rPr>
              <w:tab/>
              <w:t xml:space="preserve">лекарственных; </w:t>
            </w:r>
            <w:r>
              <w:rPr>
                <w:sz w:val="24"/>
              </w:rPr>
              <w:tab/>
              <w:t xml:space="preserve">составлять </w:t>
            </w:r>
            <w:r>
              <w:rPr>
                <w:sz w:val="24"/>
              </w:rPr>
              <w:tab/>
              <w:t>формулы комплексных соединений и давать им названия; знать: периодическ</w:t>
            </w:r>
            <w:r>
              <w:rPr>
                <w:sz w:val="24"/>
              </w:rPr>
              <w:t xml:space="preserve">ий закон и характеристику элементов периодической системы Д.И. Менделеева; основы теории протекания химических процессов; строение и реакционные способности неорганических соединений; способы получения неорганических соединений; теорию растворов и способы </w:t>
            </w:r>
            <w:r>
              <w:rPr>
                <w:sz w:val="24"/>
              </w:rPr>
              <w:t xml:space="preserve">выражения концентрации растворов; формулы лекарственных средств неорганической природы.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Органическая химия </w:t>
            </w:r>
          </w:p>
        </w:tc>
      </w:tr>
      <w:tr w:rsidR="005910E6">
        <w:trPr>
          <w:trHeight w:val="19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ОП.09.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270" w:firstLine="0"/>
              <w:jc w:val="left"/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год,  2</w:t>
            </w:r>
            <w:proofErr w:type="gramEnd"/>
            <w:r>
              <w:rPr>
                <w:sz w:val="24"/>
              </w:rPr>
              <w:t xml:space="preserve">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В результате изучения должен уметь: доказывать с помощью химических реакций химические свойства веществ органической природы, в том числе лекарственных; идентифицировать органические вещества, в том числе лекарственные, по физико-химическим свойствам; клас</w:t>
            </w:r>
            <w:r>
              <w:rPr>
                <w:sz w:val="24"/>
              </w:rPr>
              <w:t xml:space="preserve">сифицировать органические вещества по </w:t>
            </w:r>
            <w:proofErr w:type="spellStart"/>
            <w:r>
              <w:rPr>
                <w:sz w:val="24"/>
              </w:rPr>
              <w:t>кислотноосновным</w:t>
            </w:r>
            <w:proofErr w:type="spellEnd"/>
            <w:r>
              <w:rPr>
                <w:sz w:val="24"/>
              </w:rPr>
              <w:t xml:space="preserve"> свойствам; знать: теорию А.М. Бутлерова; строение и реакционные способности органических соединений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Аналитическая химия </w:t>
            </w:r>
          </w:p>
        </w:tc>
      </w:tr>
      <w:tr w:rsidR="005910E6">
        <w:trPr>
          <w:trHeight w:val="1666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1025906</wp:posOffset>
                      </wp:positionH>
                      <wp:positionV relativeFrom="paragraph">
                        <wp:posOffset>-31011</wp:posOffset>
                      </wp:positionV>
                      <wp:extent cx="6096" cy="1051865"/>
                      <wp:effectExtent l="0" t="0" r="0" b="0"/>
                      <wp:wrapSquare wrapText="bothSides"/>
                      <wp:docPr id="54295" name="Group 54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051865"/>
                                <a:chOff x="0" y="0"/>
                                <a:chExt cx="6096" cy="1051865"/>
                              </a:xfrm>
                            </wpg:grpSpPr>
                            <wps:wsp>
                              <wps:cNvPr id="60946" name="Shape 60946"/>
                              <wps:cNvSpPr/>
                              <wps:spPr>
                                <a:xfrm>
                                  <a:off x="0" y="0"/>
                                  <a:ext cx="9144" cy="1051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518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1865"/>
                                      </a:lnTo>
                                      <a:lnTo>
                                        <a:pt x="0" y="10518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4295" style="width:0.480003pt;height:82.824pt;position:absolute;mso-position-horizontal-relative:text;mso-position-horizontal:absolute;margin-left:80.78pt;mso-position-vertical-relative:text;margin-top:-2.44189pt;" coordsize="60,10518">
                      <v:shape id="Shape 60947" style="position:absolute;width:91;height:10518;left:0;top:0;" coordsize="9144,1051865" path="m0,0l9144,0l9144,1051865l0,105186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-31011</wp:posOffset>
                      </wp:positionV>
                      <wp:extent cx="6096" cy="1051865"/>
                      <wp:effectExtent l="0" t="0" r="0" b="0"/>
                      <wp:wrapSquare wrapText="bothSides"/>
                      <wp:docPr id="54296" name="Group 54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051865"/>
                                <a:chOff x="0" y="0"/>
                                <a:chExt cx="6096" cy="1051865"/>
                              </a:xfrm>
                            </wpg:grpSpPr>
                            <wps:wsp>
                              <wps:cNvPr id="60948" name="Shape 60948"/>
                              <wps:cNvSpPr/>
                              <wps:spPr>
                                <a:xfrm>
                                  <a:off x="0" y="0"/>
                                  <a:ext cx="9144" cy="1051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518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1865"/>
                                      </a:lnTo>
                                      <a:lnTo>
                                        <a:pt x="0" y="10518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4296" style="width:0.479996pt;height:82.824pt;position:absolute;mso-position-horizontal-relative:text;mso-position-horizontal:absolute;margin-left:151.13pt;mso-position-vertical-relative:text;margin-top:-2.44189pt;" coordsize="60,10518">
                      <v:shape id="Shape 60949" style="position:absolute;width:91;height:10518;left:0;top:0;" coordsize="9144,1051865" path="m0,0l9144,0l9144,1051865l0,105186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ОП.10. 2 </w:t>
            </w:r>
            <w:proofErr w:type="gramStart"/>
            <w:r>
              <w:rPr>
                <w:sz w:val="24"/>
              </w:rPr>
              <w:t xml:space="preserve">год, 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результате изучения должен уметь: проводить качественный и </w:t>
            </w:r>
          </w:p>
          <w:p w:rsidR="005910E6" w:rsidRDefault="000609E4">
            <w:pPr>
              <w:spacing w:after="0" w:line="259" w:lineRule="auto"/>
              <w:ind w:left="2915" w:hanging="1407"/>
              <w:jc w:val="left"/>
            </w:pPr>
            <w:r>
              <w:rPr>
                <w:sz w:val="24"/>
              </w:rPr>
              <w:t xml:space="preserve">3 семестр количественный </w:t>
            </w:r>
            <w:r>
              <w:rPr>
                <w:sz w:val="24"/>
              </w:rPr>
              <w:tab/>
              <w:t xml:space="preserve">анализ </w:t>
            </w:r>
            <w:r>
              <w:rPr>
                <w:sz w:val="24"/>
              </w:rPr>
              <w:tab/>
              <w:t xml:space="preserve">химических </w:t>
            </w:r>
            <w:r>
              <w:rPr>
                <w:sz w:val="24"/>
              </w:rPr>
              <w:tab/>
              <w:t xml:space="preserve">веществ,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том </w:t>
            </w:r>
            <w:r>
              <w:rPr>
                <w:sz w:val="24"/>
              </w:rPr>
              <w:tab/>
              <w:t xml:space="preserve">числе лекарственных средств; знать: теоретические основы аналитической химии; </w:t>
            </w:r>
            <w:r>
              <w:rPr>
                <w:sz w:val="24"/>
              </w:rPr>
              <w:tab/>
              <w:t xml:space="preserve">методы </w:t>
            </w:r>
            <w:r>
              <w:rPr>
                <w:sz w:val="24"/>
              </w:rPr>
              <w:tab/>
              <w:t xml:space="preserve">качественного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количественного </w:t>
            </w:r>
            <w:r>
              <w:rPr>
                <w:sz w:val="24"/>
              </w:rPr>
              <w:tab/>
              <w:t xml:space="preserve">анализа </w:t>
            </w:r>
            <w:r>
              <w:rPr>
                <w:sz w:val="24"/>
              </w:rPr>
              <w:t xml:space="preserve">неорганических и органических веществ, в том числе физико- химические.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5910E6">
        <w:trPr>
          <w:trHeight w:val="35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ОП.11.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270" w:firstLine="0"/>
              <w:jc w:val="left"/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год,  4</w:t>
            </w:r>
            <w:proofErr w:type="gramEnd"/>
            <w:r>
              <w:rPr>
                <w:sz w:val="24"/>
              </w:rPr>
              <w:t xml:space="preserve">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В результате изучения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</w:t>
            </w:r>
            <w:r>
              <w:rPr>
                <w:sz w:val="24"/>
              </w:rPr>
              <w:t xml:space="preserve">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и самостоятельно определ</w:t>
            </w:r>
            <w:r>
              <w:rPr>
                <w:sz w:val="24"/>
              </w:rPr>
              <w:t>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</w:t>
            </w:r>
            <w:r>
              <w:rPr>
                <w:sz w:val="24"/>
              </w:rPr>
              <w:t xml:space="preserve"> в повседневной </w:t>
            </w:r>
          </w:p>
        </w:tc>
      </w:tr>
    </w:tbl>
    <w:p w:rsidR="005910E6" w:rsidRDefault="005910E6">
      <w:pPr>
        <w:spacing w:after="0" w:line="259" w:lineRule="auto"/>
        <w:ind w:left="-1702" w:right="110" w:firstLine="0"/>
        <w:jc w:val="left"/>
      </w:pPr>
    </w:p>
    <w:tbl>
      <w:tblPr>
        <w:tblStyle w:val="TableGrid"/>
        <w:tblW w:w="10682" w:type="dxa"/>
        <w:tblInd w:w="-900" w:type="dxa"/>
        <w:tblCellMar>
          <w:top w:w="3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5910E6">
        <w:trPr>
          <w:trHeight w:val="55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деятельности и </w:t>
            </w:r>
            <w:r>
              <w:rPr>
                <w:sz w:val="24"/>
              </w:rPr>
              <w:t>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</w:t>
            </w:r>
            <w:r>
              <w:rPr>
                <w:sz w:val="24"/>
              </w:rPr>
              <w:t>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</w:t>
            </w:r>
            <w:r>
              <w:rPr>
                <w:sz w:val="24"/>
              </w:rPr>
              <w:t>й службы и обороны государства; задачи и основные мероприятия гражданской обороны,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</w:t>
            </w:r>
            <w:r>
              <w:rPr>
                <w:sz w:val="24"/>
              </w:rPr>
              <w:t>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</w:t>
            </w:r>
            <w:r>
              <w:rPr>
                <w:sz w:val="24"/>
              </w:rPr>
              <w:t xml:space="preserve">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Реализация лекарственных средств и товаров аптечного ассортимента </w:t>
            </w:r>
          </w:p>
        </w:tc>
      </w:tr>
      <w:tr w:rsidR="005910E6">
        <w:trPr>
          <w:trHeight w:val="66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год, </w:t>
            </w:r>
          </w:p>
          <w:p w:rsidR="005910E6" w:rsidRDefault="000609E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реализации лекарственных средств и товаров аптечного ассортимента; уметь: применять современные технологии и давать обоснованные рекомендации при отпуске товаров ап</w:t>
            </w:r>
            <w:r>
              <w:rPr>
                <w:sz w:val="24"/>
              </w:rPr>
              <w:t>течного ассортимента; оформлять торговый зал с использованием элементов мерчандайзинга; соблюдать условия хранения лекарственных средств и товаров аптечного ассортимента; информировать потребителей о правилах сбора, сушки и хранения лекарственного растител</w:t>
            </w:r>
            <w:r>
              <w:rPr>
                <w:sz w:val="24"/>
              </w:rPr>
              <w:t>ьного сырья; оказывать консультативную помощь в целях обеспечения ответственного самолечения; использовать вербальные и невербальные способы общения в профессиональной деятельности; знать: современный ассортимент готовых лекарственных средств, лекарственны</w:t>
            </w:r>
            <w:r>
              <w:rPr>
                <w:sz w:val="24"/>
              </w:rPr>
              <w:t>е средства растительного происхождения, другие товары аптечного ассортимента; фармакологические группы лекарственных средств; характеристику препаратов, синонимы и аналоги, показания и способ применения, противопоказания, побочные действия; идентификацию т</w:t>
            </w:r>
            <w:r>
              <w:rPr>
                <w:sz w:val="24"/>
              </w:rPr>
              <w:t>оваров аптечного ассортимента; характеристику лекарственного растительного сырья, требования к качеству лекарственного растительного сырья; нормативные документы, основы фармацевтической этики и деонтологии; принципы эффективного общения, особенности разли</w:t>
            </w:r>
            <w:r>
              <w:rPr>
                <w:sz w:val="24"/>
              </w:rPr>
              <w:t xml:space="preserve">чных типов личностей </w:t>
            </w:r>
            <w:proofErr w:type="spellStart"/>
            <w:r>
              <w:rPr>
                <w:sz w:val="24"/>
              </w:rPr>
              <w:t>клиентов;информационные</w:t>
            </w:r>
            <w:proofErr w:type="spellEnd"/>
            <w:r>
              <w:rPr>
                <w:sz w:val="24"/>
              </w:rPr>
              <w:t xml:space="preserve"> технологии при отпуске лекарственных средств и других товаров аптечного ассортимента. </w:t>
            </w:r>
          </w:p>
        </w:tc>
      </w:tr>
      <w:tr w:rsidR="005910E6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Изготовление лекарственных форм и проведение обязательных видов внутриаптечного контроля </w:t>
            </w:r>
          </w:p>
        </w:tc>
      </w:tr>
      <w:tr w:rsidR="005910E6">
        <w:trPr>
          <w:trHeight w:val="16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год, </w:t>
            </w:r>
          </w:p>
          <w:p w:rsidR="005910E6" w:rsidRDefault="000609E4">
            <w:pPr>
              <w:spacing w:after="3" w:line="275" w:lineRule="auto"/>
              <w:ind w:left="0" w:right="202" w:firstLine="0"/>
              <w:jc w:val="left"/>
            </w:pPr>
            <w:r>
              <w:rPr>
                <w:sz w:val="24"/>
              </w:rPr>
              <w:t xml:space="preserve">3, 4 </w:t>
            </w:r>
            <w:r>
              <w:rPr>
                <w:sz w:val="24"/>
              </w:rPr>
              <w:t xml:space="preserve">семестр; 3 год, </w:t>
            </w:r>
          </w:p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приготовления лекарственных средств; проведения обязательных видов внутриаптечного контроля лекарственных средств </w:t>
            </w:r>
            <w:proofErr w:type="spellStart"/>
            <w:r>
              <w:rPr>
                <w:sz w:val="24"/>
              </w:rPr>
              <w:t>иоформления</w:t>
            </w:r>
            <w:proofErr w:type="spellEnd"/>
            <w:r>
              <w:rPr>
                <w:sz w:val="24"/>
              </w:rPr>
              <w:t xml:space="preserve"> их к отпус</w:t>
            </w:r>
            <w:r>
              <w:rPr>
                <w:sz w:val="24"/>
              </w:rPr>
              <w:t xml:space="preserve">ку; уметь: готовить твердые, жидкие, мягкие, стерильные, асептические лекарственные формы; проводить обязательные виды внутриаптечного контроля </w:t>
            </w:r>
          </w:p>
        </w:tc>
      </w:tr>
      <w:tr w:rsidR="005910E6">
        <w:trPr>
          <w:trHeight w:val="277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5910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 знать: </w:t>
            </w:r>
            <w:proofErr w:type="spellStart"/>
            <w:r>
              <w:rPr>
                <w:sz w:val="24"/>
              </w:rPr>
              <w:t>нормативноправовую</w:t>
            </w:r>
            <w:proofErr w:type="spellEnd"/>
            <w:r>
              <w:rPr>
                <w:sz w:val="24"/>
              </w:rPr>
              <w:t xml:space="preserve"> базу по изготовлению лекарственных форм и внутриаптечному </w:t>
            </w:r>
            <w:proofErr w:type="spellStart"/>
            <w:r>
              <w:rPr>
                <w:sz w:val="24"/>
              </w:rPr>
              <w:t>контро</w:t>
            </w:r>
            <w:r>
              <w:rPr>
                <w:sz w:val="24"/>
              </w:rPr>
              <w:t>лю;порядок</w:t>
            </w:r>
            <w:proofErr w:type="spellEnd"/>
            <w:r>
              <w:rPr>
                <w:sz w:val="24"/>
              </w:rPr>
              <w:t xml:space="preserve"> выписывания рецептов и </w:t>
            </w:r>
            <w:proofErr w:type="spellStart"/>
            <w:r>
              <w:rPr>
                <w:sz w:val="24"/>
              </w:rPr>
              <w:t>требований;требования</w:t>
            </w:r>
            <w:proofErr w:type="spellEnd"/>
            <w:r>
              <w:rPr>
                <w:sz w:val="24"/>
              </w:rPr>
              <w:t xml:space="preserve"> производственной </w:t>
            </w:r>
            <w:proofErr w:type="spellStart"/>
            <w:r>
              <w:rPr>
                <w:sz w:val="24"/>
              </w:rPr>
              <w:t>санитарии;правила</w:t>
            </w:r>
            <w:proofErr w:type="spellEnd"/>
            <w:r>
              <w:rPr>
                <w:sz w:val="24"/>
              </w:rPr>
              <w:t xml:space="preserve"> изготовления твердых, жидких, мягких, стерильных и асептических лекарственных форм; физико- химические свойства лекарственных средств; методы анализа лекарственных с</w:t>
            </w:r>
            <w:r>
              <w:rPr>
                <w:sz w:val="24"/>
              </w:rPr>
              <w:t xml:space="preserve">редств; виды внутриаптечного контроля; правила оформления лекарственных средств к отпуску. </w:t>
            </w:r>
          </w:p>
        </w:tc>
      </w:tr>
      <w:tr w:rsidR="005910E6">
        <w:trPr>
          <w:trHeight w:val="56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      </w:r>
          </w:p>
        </w:tc>
      </w:tr>
      <w:tr w:rsidR="005910E6">
        <w:trPr>
          <w:trHeight w:val="8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271" w:firstLine="0"/>
              <w:jc w:val="left"/>
            </w:pPr>
            <w:r>
              <w:rPr>
                <w:sz w:val="24"/>
              </w:rPr>
              <w:t xml:space="preserve">3 год, 6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E6" w:rsidRDefault="000609E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ведения первичной учетной документации; проведения экономического анализа отдельных производственных показателей деятельности аптечных организаций; соблюдения требо</w:t>
            </w:r>
            <w:r>
              <w:rPr>
                <w:sz w:val="24"/>
              </w:rPr>
              <w:t>ваний санитарного режима, охраны труда, техники безопасности; уметь: организовывать работу структурных подразделений аптеки; организовать прием, хранение, учет, отпуск лекарственных средств и товаров аптечного ассортимента в организациях оптовой и рознично</w:t>
            </w:r>
            <w:r>
              <w:rPr>
                <w:sz w:val="24"/>
              </w:rPr>
              <w:t>й торговли; организовывать работу по соблюдению санитарного режима, охране труда, технике безопасности, противопожарной безопасности; формировать социально - психологический климат в коллективе; разрешать конфликтные ситуации; пользоваться компьютерным мет</w:t>
            </w:r>
            <w:r>
              <w:rPr>
                <w:sz w:val="24"/>
              </w:rPr>
              <w:t>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защищать свои права в соответствии с трудовым законодательством; знать: федеральные целевые програм</w:t>
            </w:r>
            <w:r>
              <w:rPr>
                <w:sz w:val="24"/>
              </w:rPr>
              <w:t xml:space="preserve">мы в сфере здравоохранения, государственное регулирование фармацевтической деятельности; организационно -правовые формы аптечных организаций; виды материальной ответственности; порядок закупки и приема товаров от поставщиков; хранение, отпуск (реализация) </w:t>
            </w:r>
            <w:r>
              <w:rPr>
                <w:sz w:val="24"/>
              </w:rPr>
              <w:t xml:space="preserve">лекарственных средств, товаров аптечного ассортимента; принципы ценообразования, учета денежных средств и </w:t>
            </w:r>
            <w:proofErr w:type="spellStart"/>
            <w:r>
              <w:rPr>
                <w:sz w:val="24"/>
              </w:rPr>
              <w:t>товарно</w:t>
            </w:r>
            <w:proofErr w:type="spellEnd"/>
            <w:r>
              <w:rPr>
                <w:sz w:val="24"/>
              </w:rPr>
              <w:t xml:space="preserve"> - материальных ценностей в аптеке; порядок оплаты труда; требования по санитарному режиму, охране труда, технике безопасности, противопожарной</w:t>
            </w:r>
            <w:r>
              <w:rPr>
                <w:sz w:val="24"/>
              </w:rPr>
              <w:t xml:space="preserve"> безопасности, экологии окружающей среды; планирование основных экономических показателей; основы фармацевтического менеджмента и делового общения; законодательные акты и другие нормативные документы, регулирующие правоотношения в процессе профессиональной</w:t>
            </w:r>
            <w:r>
              <w:rPr>
                <w:sz w:val="24"/>
              </w:rPr>
              <w:t xml:space="preserve"> деятельности. </w:t>
            </w:r>
          </w:p>
        </w:tc>
      </w:tr>
    </w:tbl>
    <w:p w:rsidR="005910E6" w:rsidRDefault="000609E4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5910E6" w:rsidRDefault="000609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10E6" w:rsidRDefault="000609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10E6" w:rsidRDefault="000609E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5910E6">
      <w:footerReference w:type="even" r:id="rId7"/>
      <w:footerReference w:type="default" r:id="rId8"/>
      <w:footerReference w:type="first" r:id="rId9"/>
      <w:pgSz w:w="11906" w:h="16838"/>
      <w:pgMar w:top="1133" w:right="312" w:bottom="716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E4" w:rsidRDefault="000609E4">
      <w:pPr>
        <w:spacing w:after="0" w:line="240" w:lineRule="auto"/>
      </w:pPr>
      <w:r>
        <w:separator/>
      </w:r>
    </w:p>
  </w:endnote>
  <w:endnote w:type="continuationSeparator" w:id="0">
    <w:p w:rsidR="000609E4" w:rsidRDefault="0006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6" w:rsidRDefault="000609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58521" name="Group 58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60954" name="Shape 60954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1" style="width:452.71pt;height:0.719971pt;position:absolute;mso-position-horizontal-relative:page;mso-position-horizontal:absolute;margin-left:83.664pt;mso-position-vertical-relative:page;margin-top:793.32pt;" coordsize="57494,91">
              <v:shape id="Shape 60955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6" w:rsidRDefault="000609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58513" name="Group 58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60952" name="Shape 60952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13" style="width:452.71pt;height:0.719971pt;position:absolute;mso-position-horizontal-relative:page;mso-position-horizontal:absolute;margin-left:83.664pt;mso-position-vertical-relative:page;margin-top:793.32pt;" coordsize="57494,91">
              <v:shape id="Shape 60953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6" w:rsidRDefault="000609E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58505" name="Group 58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60950" name="Shape 60950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05" style="width:452.71pt;height:0.719971pt;position:absolute;mso-position-horizontal-relative:page;mso-position-horizontal:absolute;margin-left:83.664pt;mso-position-vertical-relative:page;margin-top:793.32pt;" coordsize="57494,91">
              <v:shape id="Shape 60951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E4" w:rsidRDefault="000609E4">
      <w:pPr>
        <w:spacing w:after="0" w:line="240" w:lineRule="auto"/>
      </w:pPr>
      <w:r>
        <w:separator/>
      </w:r>
    </w:p>
  </w:footnote>
  <w:footnote w:type="continuationSeparator" w:id="0">
    <w:p w:rsidR="000609E4" w:rsidRDefault="0006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31E"/>
    <w:multiLevelType w:val="hybridMultilevel"/>
    <w:tmpl w:val="97E251F8"/>
    <w:lvl w:ilvl="0" w:tplc="FFCE1CF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CA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455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84A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4BB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A84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86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E4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48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A4C6E"/>
    <w:multiLevelType w:val="hybridMultilevel"/>
    <w:tmpl w:val="ADCC084A"/>
    <w:lvl w:ilvl="0" w:tplc="6AB05AF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6A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8DB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6D9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03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CE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C87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07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42005"/>
    <w:multiLevelType w:val="hybridMultilevel"/>
    <w:tmpl w:val="438A62D6"/>
    <w:lvl w:ilvl="0" w:tplc="31365E64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EC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8E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4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46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6A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4D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49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F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E59AA"/>
    <w:multiLevelType w:val="hybridMultilevel"/>
    <w:tmpl w:val="0AEA2B00"/>
    <w:lvl w:ilvl="0" w:tplc="1AF8F84A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6C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89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75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627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83F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CB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280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03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666E2"/>
    <w:multiLevelType w:val="hybridMultilevel"/>
    <w:tmpl w:val="4C1666E0"/>
    <w:lvl w:ilvl="0" w:tplc="00064EC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95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E3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060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B1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8A5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82E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854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63E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3F67B6"/>
    <w:multiLevelType w:val="hybridMultilevel"/>
    <w:tmpl w:val="EFBA57EC"/>
    <w:lvl w:ilvl="0" w:tplc="687E245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09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079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6DA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3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46D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AFD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C32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CB6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216954"/>
    <w:multiLevelType w:val="hybridMultilevel"/>
    <w:tmpl w:val="21F87796"/>
    <w:lvl w:ilvl="0" w:tplc="2F6CBF48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AA407A">
      <w:start w:val="1"/>
      <w:numFmt w:val="bullet"/>
      <w:lvlText w:val="o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AAB096">
      <w:start w:val="1"/>
      <w:numFmt w:val="bullet"/>
      <w:lvlText w:val="▪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88B906">
      <w:start w:val="1"/>
      <w:numFmt w:val="bullet"/>
      <w:lvlText w:val="•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E61668">
      <w:start w:val="1"/>
      <w:numFmt w:val="bullet"/>
      <w:lvlText w:val="o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CE424C">
      <w:start w:val="1"/>
      <w:numFmt w:val="bullet"/>
      <w:lvlText w:val="▪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BCBE14">
      <w:start w:val="1"/>
      <w:numFmt w:val="bullet"/>
      <w:lvlText w:val="•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44AD4A">
      <w:start w:val="1"/>
      <w:numFmt w:val="bullet"/>
      <w:lvlText w:val="o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449E0">
      <w:start w:val="1"/>
      <w:numFmt w:val="bullet"/>
      <w:lvlText w:val="▪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F0110"/>
    <w:multiLevelType w:val="hybridMultilevel"/>
    <w:tmpl w:val="CE46ED9E"/>
    <w:lvl w:ilvl="0" w:tplc="8A4C249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87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AF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C12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C24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4A9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800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6D1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4EF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E6"/>
    <w:rsid w:val="000609E4"/>
    <w:rsid w:val="00241C3B"/>
    <w:rsid w:val="005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75E"/>
  <w15:docId w15:val="{AFA73635-1178-4B17-909E-FB78DC4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18069</Characters>
  <Application>Microsoft Office Word</Application>
  <DocSecurity>0</DocSecurity>
  <Lines>150</Lines>
  <Paragraphs>42</Paragraphs>
  <ScaleCrop>false</ScaleCrop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2</cp:revision>
  <dcterms:created xsi:type="dcterms:W3CDTF">2018-11-08T15:57:00Z</dcterms:created>
  <dcterms:modified xsi:type="dcterms:W3CDTF">2018-11-08T15:57:00Z</dcterms:modified>
</cp:coreProperties>
</file>