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F927" w14:textId="77777777" w:rsidR="00E74A2C" w:rsidRPr="00E74A2C" w:rsidRDefault="000C3BC1" w:rsidP="00E74A2C">
      <w:pPr>
        <w:pStyle w:val="1"/>
        <w:spacing w:after="12"/>
        <w:ind w:left="-5"/>
        <w:jc w:val="center"/>
        <w:rPr>
          <w:sz w:val="28"/>
          <w:szCs w:val="28"/>
        </w:rPr>
      </w:pPr>
      <w:r w:rsidRPr="00E74A2C">
        <w:rPr>
          <w:sz w:val="28"/>
          <w:szCs w:val="28"/>
        </w:rPr>
        <w:t xml:space="preserve">Аннотация </w:t>
      </w:r>
      <w:r w:rsidR="00E74A2C" w:rsidRPr="00E74A2C">
        <w:rPr>
          <w:sz w:val="28"/>
          <w:szCs w:val="28"/>
        </w:rPr>
        <w:t>к п</w:t>
      </w:r>
      <w:r w:rsidRPr="00E74A2C">
        <w:rPr>
          <w:sz w:val="28"/>
          <w:szCs w:val="28"/>
        </w:rPr>
        <w:t>рограмм</w:t>
      </w:r>
      <w:r w:rsidR="00E74A2C" w:rsidRPr="00E74A2C">
        <w:rPr>
          <w:sz w:val="28"/>
          <w:szCs w:val="28"/>
        </w:rPr>
        <w:t>е</w:t>
      </w:r>
      <w:r w:rsidRPr="00E74A2C">
        <w:rPr>
          <w:sz w:val="28"/>
          <w:szCs w:val="28"/>
        </w:rPr>
        <w:t xml:space="preserve"> подготовки специалистов среднего звена по специальности 31.02.03 Лабораторная диагностика (базовой  подготовки)</w:t>
      </w:r>
    </w:p>
    <w:p w14:paraId="204E0990" w14:textId="77777777" w:rsidR="008E75AF" w:rsidRDefault="008E75AF">
      <w:pPr>
        <w:spacing w:after="12" w:line="269" w:lineRule="auto"/>
        <w:ind w:left="-5"/>
        <w:jc w:val="left"/>
      </w:pPr>
    </w:p>
    <w:p w14:paraId="6CD19C39" w14:textId="77777777" w:rsidR="008E75AF" w:rsidRDefault="008E75AF">
      <w:pPr>
        <w:spacing w:after="0" w:line="259" w:lineRule="auto"/>
        <w:ind w:left="0" w:firstLine="0"/>
      </w:pPr>
    </w:p>
    <w:p w14:paraId="4063186A" w14:textId="77777777" w:rsidR="008E75AF" w:rsidRDefault="000C3BC1">
      <w:pPr>
        <w:spacing w:after="0" w:line="259" w:lineRule="auto"/>
        <w:ind w:left="0" w:firstLine="0"/>
      </w:pPr>
      <w:r>
        <w:rPr>
          <w:i/>
        </w:rPr>
        <w:t xml:space="preserve"> </w:t>
      </w:r>
    </w:p>
    <w:tbl>
      <w:tblPr>
        <w:tblStyle w:val="TableGrid"/>
        <w:tblW w:w="10682" w:type="dxa"/>
        <w:tblInd w:w="-900" w:type="dxa"/>
        <w:tblCellMar>
          <w:top w:w="4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8E75AF" w14:paraId="365287CB" w14:textId="77777777">
        <w:trPr>
          <w:trHeight w:val="83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6EF4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Шифр дисциплины по УП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5550" w14:textId="77777777" w:rsidR="008E75AF" w:rsidRDefault="000C3BC1">
            <w:pPr>
              <w:spacing w:after="0" w:line="277" w:lineRule="auto"/>
              <w:ind w:left="0" w:firstLine="0"/>
              <w:jc w:val="left"/>
            </w:pPr>
            <w:r>
              <w:rPr>
                <w:sz w:val="24"/>
              </w:rPr>
              <w:t xml:space="preserve">Год  обучения </w:t>
            </w:r>
          </w:p>
          <w:p w14:paraId="0ABAD3A1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7ABD" w14:textId="77777777" w:rsidR="008E75AF" w:rsidRDefault="000C3BC1">
            <w:pPr>
              <w:spacing w:after="0" w:line="259" w:lineRule="auto"/>
              <w:ind w:left="0" w:right="66" w:firstLine="0"/>
              <w:jc w:val="center"/>
            </w:pPr>
            <w:r>
              <w:rPr>
                <w:i/>
                <w:sz w:val="24"/>
              </w:rPr>
              <w:t xml:space="preserve">Аннотация курса </w:t>
            </w:r>
          </w:p>
        </w:tc>
      </w:tr>
      <w:tr w:rsidR="008E75AF" w14:paraId="707B66F3" w14:textId="77777777">
        <w:trPr>
          <w:trHeight w:val="2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03623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99A9D1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148D3F" w14:textId="77777777" w:rsidR="008E75AF" w:rsidRDefault="000C3BC1">
            <w:pPr>
              <w:spacing w:after="0" w:line="259" w:lineRule="auto"/>
              <w:ind w:left="1512" w:firstLine="0"/>
              <w:jc w:val="left"/>
            </w:pPr>
            <w:r>
              <w:rPr>
                <w:sz w:val="24"/>
              </w:rPr>
              <w:t xml:space="preserve">Русский язык   </w:t>
            </w:r>
          </w:p>
        </w:tc>
      </w:tr>
      <w:tr w:rsidR="008E75AF" w14:paraId="18AD78D7" w14:textId="77777777">
        <w:trPr>
          <w:trHeight w:val="415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79E7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ОУД.01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760C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14:paraId="5F5B901C" w14:textId="77777777" w:rsidR="008E75AF" w:rsidRDefault="000C3BC1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14:paraId="56B475A3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C488" w14:textId="77777777" w:rsidR="008E75AF" w:rsidRDefault="000C3BC1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В результате освоения дисциплины обучающийся должен уметь: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-анализировать языковые единицы с точки зрения правильности, точности и уместности их употребления; -проводить лингвистический анализ текстов различных функциональных стилей и разновидностей языка знать: - связь языка и истории, культуры русского и других народов; - смысл понятий: речевая ситуация и ее компоненты, литературный язык, языковая норма, культура речи; - основные единицы и уровни языка их признаки и взаимосвязь; 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и социально- культурной, учебно-научной, официально- деловой сферах общения </w:t>
            </w:r>
          </w:p>
        </w:tc>
      </w:tr>
    </w:tbl>
    <w:p w14:paraId="52018501" w14:textId="77777777" w:rsidR="008E75AF" w:rsidRDefault="008E75AF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682" w:type="dxa"/>
        <w:tblInd w:w="-900" w:type="dxa"/>
        <w:tblCellMar>
          <w:top w:w="47" w:type="dxa"/>
          <w:left w:w="108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8E75AF" w14:paraId="1B8EB9CA" w14:textId="77777777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5A59" w14:textId="77777777" w:rsidR="008E75AF" w:rsidRDefault="000C3BC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Литература </w:t>
            </w:r>
          </w:p>
        </w:tc>
      </w:tr>
      <w:tr w:rsidR="008E75AF" w14:paraId="60B64B4A" w14:textId="77777777">
        <w:trPr>
          <w:trHeight w:val="663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295D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ОУД.02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AA5A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14:paraId="0941292C" w14:textId="77777777" w:rsidR="008E75AF" w:rsidRDefault="000C3BC1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14:paraId="23D534BC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C92B" w14:textId="77777777" w:rsidR="008E75AF" w:rsidRDefault="000C3BC1">
            <w:pPr>
              <w:spacing w:after="0" w:line="259" w:lineRule="auto"/>
              <w:ind w:left="0" w:right="105" w:firstLine="0"/>
            </w:pPr>
            <w:r>
              <w:rPr>
                <w:sz w:val="24"/>
              </w:rPr>
              <w:t xml:space="preserve">В результате освоения дисциплины обучающийся должен уметь: воспроизводить содержание текста. анализировать и интерпретировать художественное произведение, используя сведения об истории и теории литературы (тематика, проблематика, нравственный пафос, система образов, особенности композиции, изобразительно- выразительные средства языка, художественная деталь); -анализировать эпизод (сцену) изученного произведения, объяснять его связь с проблематикой произведения; -соотносить художественную литературу с общественной жизнью и культурой; -раскрывать </w:t>
            </w:r>
            <w:proofErr w:type="spellStart"/>
            <w:r>
              <w:rPr>
                <w:sz w:val="24"/>
              </w:rPr>
              <w:t>конкретноисторическое</w:t>
            </w:r>
            <w:proofErr w:type="spellEnd"/>
            <w:r>
              <w:rPr>
                <w:sz w:val="24"/>
              </w:rPr>
              <w:t xml:space="preserve"> и общечеловеческое содержание изученных литературных произведений; -выявлять «сквозные» темы и ключевые проблемы русской литературы; -соотносить произведение с литературным произведением эпохи; определять род и жанр произведения; сопоставлять литературные проведения; -выявлять авторскую позицию; -выразительно читать изученные произведения (или их фрагменты), соблюдая нормы литературного произношения; аргументировано формулировать свое отношение к прочитанному произведению; -писать рецензии на прочитанные произведения и сочинения, разных жанров на литературные темы. знать: - образную природу словесного искусства; - содержание изученных литературных произведений; - основные факты жизни и творчества писателей – классиков XIX- XX </w:t>
            </w:r>
            <w:proofErr w:type="spellStart"/>
            <w:r>
              <w:rPr>
                <w:sz w:val="24"/>
              </w:rPr>
              <w:t>вв</w:t>
            </w:r>
            <w:proofErr w:type="spellEnd"/>
            <w:r>
              <w:rPr>
                <w:sz w:val="24"/>
              </w:rPr>
              <w:t xml:space="preserve">; - основные закономерности историко- литературного процесса и черты литературных направлений; - основные теоретико-литературные понятия </w:t>
            </w:r>
          </w:p>
        </w:tc>
      </w:tr>
      <w:tr w:rsidR="008E75AF" w14:paraId="7B704D10" w14:textId="77777777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3976" w14:textId="61E7DE6A" w:rsidR="008E75AF" w:rsidRDefault="000C3BC1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Иностранный язык </w:t>
            </w:r>
          </w:p>
        </w:tc>
      </w:tr>
      <w:tr w:rsidR="008E75AF" w14:paraId="4D82DED7" w14:textId="77777777">
        <w:trPr>
          <w:trHeight w:val="718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5FEB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ОУД.03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6CA5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14:paraId="6BE1F192" w14:textId="77777777" w:rsidR="008E75AF" w:rsidRDefault="000C3BC1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14:paraId="55FD6327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A568" w14:textId="77777777" w:rsidR="008E75AF" w:rsidRDefault="000C3BC1">
            <w:pPr>
              <w:spacing w:after="23" w:line="258" w:lineRule="auto"/>
              <w:ind w:left="0" w:right="108" w:firstLine="0"/>
            </w:pPr>
            <w:r>
              <w:rPr>
                <w:sz w:val="24"/>
              </w:rPr>
              <w:t xml:space="preserve">В результате освоения дисциплины обучающийся должен уметь: -вести диалог, используя оценочные суждения в ситуациях официально и неофициального общения (в рамках изученной тематики); -беседовать о себе, своих планах, участвовать в обсуждении проблем в связи с прочитанным (прослушанным) иноязычным текстом, соблюдая правила речевого этикета; -рассказывать о своем окружении, рассуждать в рамках изученной тематики и проблематики; -представить социокультурный портрет своей страны и страны изучаемого языка; читать аутентичные тексты различных стилей: публицистические, художественные, научно–популярные, прагматические, - используя основные виды чтения (ознакомительное, изучающее, просмотровое) в зависимости от коммуникативной задачи; -писать личное письмо, заполнять анкету, письменно излагать сведения о себе в форме принятой в стране (странах) изучаемого языка, делать выписки из иноязычного текста; -использовать приобретенные знания и умения в практической деятельности и повседневной жизни для общения с  представителями других стран, ориентации в современном мире, получение сведений из иноязычных источников информации (в том числе через Интернет), необходимых в образовательных и самообразовательных целях. знать: -значение новых лексических единиц, связанных с тематикой данного этапа обучения, в том числе оценочной лексики, реплик – клише речевого этикета, отражающих особенность культуры страны; -значение изученных грамматических явлений в расширенном объеме; -страноведческую информацию из аутентичных источников, обогащающую социальный опыт студента: </w:t>
            </w:r>
          </w:p>
          <w:p w14:paraId="29C3899C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сведения о стране изучаемого языка </w:t>
            </w:r>
          </w:p>
        </w:tc>
      </w:tr>
    </w:tbl>
    <w:p w14:paraId="30ABCEA6" w14:textId="77777777" w:rsidR="008E75AF" w:rsidRDefault="008E75AF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682" w:type="dxa"/>
        <w:tblInd w:w="-900" w:type="dxa"/>
        <w:tblCellMar>
          <w:top w:w="45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8E75AF" w14:paraId="505AF8C0" w14:textId="77777777">
        <w:trPr>
          <w:trHeight w:val="288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8966" w14:textId="77777777" w:rsidR="008E75AF" w:rsidRDefault="000C3BC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История </w:t>
            </w:r>
          </w:p>
        </w:tc>
      </w:tr>
      <w:tr w:rsidR="008E75AF" w14:paraId="729A0A40" w14:textId="77777777">
        <w:trPr>
          <w:trHeight w:val="1408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D0C4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ОУД.04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C212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14:paraId="30F028B2" w14:textId="77777777" w:rsidR="008E75AF" w:rsidRDefault="000C3BC1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14:paraId="08560DC2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7DD4" w14:textId="77777777" w:rsidR="008E75AF" w:rsidRDefault="000C3BC1">
            <w:pPr>
              <w:spacing w:after="0" w:line="259" w:lineRule="auto"/>
              <w:ind w:left="0" w:right="57" w:firstLine="0"/>
            </w:pPr>
            <w:r>
              <w:rPr>
                <w:sz w:val="24"/>
              </w:rPr>
              <w:t xml:space="preserve">В результате освоения дисциплины обучающийся должен уметь: - проводить поиск исторической информации в источниках разного типа; - критически анализировать источник исторической информации (характеризовать авторство источника, время, обстоятельства и цели его создания); - анализировать историческую информацию, представленную в разных знаковых системах (текст, карта, таблица, схема, аудиовизуальный ряд); - различать в исторической информации факты и мнения, исторические описания и исторические объяснения; устанавливать причинно-следственные связи между явлениями, пространственные и временные рамки изучаемых исторических процессов и явлений; -участвовать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- представлять результаты изучения исторического материала в формах конспекта, реферата, рецензии. В результате освоения дисциплины обучающийся должен знать: - основные факты, процессы и явления, характеризующие целостность отечественной истории; - периодизацию отечественной истории; - современные версии и трактовки важнейших проблем отечественной истории; -историческую обусловленность современных общественных процессов; -особенности исторического пути России,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роль в мировом сообществе. Предусматривается формирование у студентов умений и навыков, универсальных способов деятельности и ключевых компетенций. В этом направлении приоритетами являются: -определение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 - использование элементов причинно- следственного и структурно- функционального анализа; -исследование реальных связей и зависимостей; -умение развернуто обосновывать суждения, давать определения, приводить доказательства (в том числе от противного); -объяснение изученных положений на самостоятельно подобранных конкретных примерах;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др.); -отделение основной информации от второстепенной, критическое оценивание достоверности полученной информации; -передача содержания информации адекватно поставленной цели (сжато, полно, выборочно); -перевод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 -выбор вида чтения в соответствии с поставленной целью (ознакомительное, просмотровое, поисковое и др.); -уверенная работа с текстами различных стилей, понимание их специфики; адекватное восприятие языка средств массовой информации; -владение навыками редактирования текста; самостоятельное создание алгоритмов познавательной деятельности для решения задач творческого и поискового характера; -участие в проектной деятельности, в организации и проведении учебно- </w:t>
            </w:r>
            <w:r>
              <w:rPr>
                <w:sz w:val="24"/>
              </w:rPr>
              <w:lastRenderedPageBreak/>
              <w:t xml:space="preserve">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 «Что </w:t>
            </w:r>
          </w:p>
        </w:tc>
      </w:tr>
    </w:tbl>
    <w:p w14:paraId="1A882A18" w14:textId="77777777" w:rsidR="008E75AF" w:rsidRDefault="008E75AF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682" w:type="dxa"/>
        <w:tblInd w:w="-900" w:type="dxa"/>
        <w:tblCellMar>
          <w:top w:w="35" w:type="dxa"/>
          <w:right w:w="48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8E75AF" w14:paraId="18FACBE8" w14:textId="77777777">
        <w:trPr>
          <w:trHeight w:val="387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A379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411C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953B" w14:textId="77777777" w:rsidR="008E75AF" w:rsidRDefault="000C3BC1">
            <w:pPr>
              <w:spacing w:after="0" w:line="259" w:lineRule="auto"/>
              <w:ind w:left="108" w:right="58" w:firstLine="0"/>
            </w:pPr>
            <w:r>
              <w:rPr>
                <w:sz w:val="24"/>
              </w:rPr>
              <w:t xml:space="preserve">произойдет, если…»);–формулирование полученных результатов; создание собственных произведений, идеальных моделей социальных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импровизировать; -пользование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 -владение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 1. Курс призван помочь осуществлению выпускниками осознанного выбора путей продолжения образования или будущей профессиональной деятельности. </w:t>
            </w:r>
          </w:p>
        </w:tc>
      </w:tr>
      <w:tr w:rsidR="008E75AF" w14:paraId="42DA2B21" w14:textId="77777777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4418" w14:textId="77777777" w:rsidR="008E75AF" w:rsidRDefault="000C3BC1">
            <w:pPr>
              <w:spacing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Обществознание </w:t>
            </w:r>
          </w:p>
        </w:tc>
      </w:tr>
      <w:tr w:rsidR="008E75AF" w14:paraId="726565E4" w14:textId="77777777">
        <w:trPr>
          <w:trHeight w:val="1022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65BB" w14:textId="77777777" w:rsidR="008E75AF" w:rsidRDefault="000C3BC1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lastRenderedPageBreak/>
              <w:t xml:space="preserve">ОУД.05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A17C" w14:textId="77777777" w:rsidR="008E75AF" w:rsidRDefault="000C3BC1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14:paraId="579BD0C3" w14:textId="77777777" w:rsidR="008E75AF" w:rsidRDefault="000C3BC1">
            <w:pPr>
              <w:spacing w:after="2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1, 2 </w:t>
            </w:r>
          </w:p>
          <w:p w14:paraId="0FA4A3F5" w14:textId="77777777" w:rsidR="008E75AF" w:rsidRDefault="000C3BC1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9CAF" w14:textId="77777777" w:rsidR="008E75AF" w:rsidRDefault="000C3BC1">
            <w:pPr>
              <w:spacing w:after="32" w:line="248" w:lineRule="auto"/>
              <w:ind w:left="108" w:right="63" w:firstLine="0"/>
            </w:pPr>
            <w:r>
              <w:rPr>
                <w:sz w:val="24"/>
              </w:rPr>
              <w:t>Обществознание  дает наиболее общие представления о человеке и обществе, разностороннюю 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</w:t>
            </w:r>
            <w:r>
              <w:rPr>
                <w:color w:val="77777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14:paraId="42B1C5A2" w14:textId="77777777" w:rsidR="008E75AF" w:rsidRDefault="000C3BC1">
            <w:pPr>
              <w:spacing w:after="24" w:line="258" w:lineRule="auto"/>
              <w:ind w:left="108" w:right="60" w:firstLine="0"/>
            </w:pPr>
            <w:r>
              <w:rPr>
                <w:color w:val="777777"/>
                <w:sz w:val="24"/>
              </w:rPr>
              <w:t xml:space="preserve">     </w:t>
            </w:r>
            <w:r>
              <w:rPr>
                <w:sz w:val="24"/>
              </w:rPr>
              <w:t>Цель</w:t>
            </w:r>
            <w:r>
              <w:rPr>
                <w:color w:val="777777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рабочей программы  - формирование у студентов  основ мировоззренческой, нравственной, социальной, политической, правовой  и экономической культуры. </w:t>
            </w:r>
          </w:p>
          <w:p w14:paraId="38F7AC72" w14:textId="77777777" w:rsidR="008E75AF" w:rsidRDefault="000C3BC1">
            <w:pPr>
              <w:spacing w:after="0" w:line="279" w:lineRule="auto"/>
              <w:ind w:left="108" w:right="61" w:firstLine="0"/>
            </w:pPr>
            <w:r>
              <w:rPr>
                <w:sz w:val="24"/>
              </w:rPr>
              <w:t xml:space="preserve">В результате освоения учебной дисциплины студент должен уметь:  - характеризовать основные  социальные объекты, выделяя их существенные признаки, закономерности развития; </w:t>
            </w:r>
          </w:p>
          <w:p w14:paraId="109F6E07" w14:textId="77777777" w:rsidR="008E75AF" w:rsidRDefault="000C3BC1">
            <w:pPr>
              <w:numPr>
                <w:ilvl w:val="0"/>
                <w:numId w:val="3"/>
              </w:numPr>
              <w:spacing w:after="31" w:line="252" w:lineRule="auto"/>
              <w:ind w:firstLine="0"/>
            </w:pPr>
            <w:r>
              <w:rPr>
                <w:sz w:val="24"/>
              </w:rPr>
              <w:t xml:space="preserve"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      </w:r>
          </w:p>
          <w:p w14:paraId="4F4CC980" w14:textId="77777777" w:rsidR="008E75AF" w:rsidRDefault="000C3BC1">
            <w:pPr>
              <w:numPr>
                <w:ilvl w:val="0"/>
                <w:numId w:val="3"/>
              </w:numPr>
              <w:spacing w:after="1" w:line="278" w:lineRule="auto"/>
              <w:ind w:firstLine="0"/>
            </w:pPr>
            <w:r>
              <w:rPr>
                <w:sz w:val="24"/>
              </w:rPr>
              <w:t xml:space="preserve">раскрывать на примерах изученные теоретические положения и понятия социально-экономических наук; </w:t>
            </w:r>
          </w:p>
          <w:p w14:paraId="4FDB0DDD" w14:textId="77777777" w:rsidR="008E75AF" w:rsidRDefault="000C3BC1">
            <w:pPr>
              <w:numPr>
                <w:ilvl w:val="0"/>
                <w:numId w:val="3"/>
              </w:numPr>
              <w:spacing w:after="14" w:line="264" w:lineRule="auto"/>
              <w:ind w:firstLine="0"/>
            </w:pPr>
            <w:r>
              <w:rPr>
                <w:sz w:val="24"/>
              </w:rPr>
              <w:t xml:space="preserve">осуществлять поиск социальной информации, представленной в различных знаковых системах (текст, схема, таблица, диаграмма, аудио – визуальный ряд); различать в ней факты и мнения, аргументы и выводы; </w:t>
            </w:r>
          </w:p>
          <w:p w14:paraId="21AFB360" w14:textId="77777777" w:rsidR="008E75AF" w:rsidRDefault="000C3BC1">
            <w:pPr>
              <w:numPr>
                <w:ilvl w:val="0"/>
                <w:numId w:val="3"/>
              </w:numPr>
              <w:spacing w:after="0" w:line="279" w:lineRule="auto"/>
              <w:ind w:firstLine="0"/>
            </w:pPr>
            <w:r>
              <w:rPr>
                <w:sz w:val="24"/>
              </w:rPr>
              <w:t xml:space="preserve">подготавливать устное выступление, творческую работу по социальной проблематике. </w:t>
            </w:r>
          </w:p>
          <w:p w14:paraId="6C81266A" w14:textId="77777777" w:rsidR="008E75AF" w:rsidRDefault="000C3BC1">
            <w:pPr>
              <w:spacing w:after="2" w:line="277" w:lineRule="auto"/>
              <w:ind w:left="108" w:hanging="132"/>
            </w:pPr>
            <w:r>
              <w:rPr>
                <w:sz w:val="24"/>
              </w:rPr>
              <w:t xml:space="preserve">Использовать приобретенные знания и умения в практической деятельности   и повседневной жизни для: </w:t>
            </w:r>
          </w:p>
          <w:p w14:paraId="31ABA7B8" w14:textId="77777777" w:rsidR="008E75AF" w:rsidRDefault="000C3BC1">
            <w:pPr>
              <w:numPr>
                <w:ilvl w:val="0"/>
                <w:numId w:val="3"/>
              </w:numPr>
              <w:spacing w:after="0" w:line="279" w:lineRule="auto"/>
              <w:ind w:firstLine="0"/>
            </w:pPr>
            <w:r>
              <w:rPr>
                <w:sz w:val="24"/>
              </w:rPr>
              <w:t xml:space="preserve">успешного выполнения типичных социальных ролей; сознательного взаимодействия с различными социальными институтами; </w:t>
            </w:r>
          </w:p>
          <w:p w14:paraId="214E1763" w14:textId="77777777" w:rsidR="008E75AF" w:rsidRDefault="000C3BC1">
            <w:pPr>
              <w:numPr>
                <w:ilvl w:val="0"/>
                <w:numId w:val="3"/>
              </w:numPr>
              <w:spacing w:after="0" w:line="279" w:lineRule="auto"/>
              <w:ind w:firstLine="0"/>
            </w:pPr>
            <w:r>
              <w:rPr>
                <w:sz w:val="24"/>
              </w:rPr>
              <w:t xml:space="preserve">критического восприятия информации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 - решения практических жизненных проблем, возникающих в </w:t>
            </w:r>
          </w:p>
          <w:p w14:paraId="4BE3E6C3" w14:textId="77777777" w:rsidR="008E75AF" w:rsidRDefault="000C3BC1">
            <w:pPr>
              <w:spacing w:after="22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социальной деятельности;  </w:t>
            </w:r>
          </w:p>
          <w:p w14:paraId="0118B0B8" w14:textId="77777777" w:rsidR="008E75AF" w:rsidRDefault="000C3BC1">
            <w:pPr>
              <w:numPr>
                <w:ilvl w:val="0"/>
                <w:numId w:val="3"/>
              </w:numPr>
              <w:spacing w:after="0" w:line="278" w:lineRule="auto"/>
              <w:ind w:firstLine="0"/>
            </w:pPr>
            <w:r>
              <w:rPr>
                <w:sz w:val="24"/>
              </w:rPr>
              <w:t xml:space="preserve">ориентировки в актуальных общественных событиях, определения личной гражданской позиции; </w:t>
            </w:r>
          </w:p>
          <w:p w14:paraId="2B402935" w14:textId="77777777" w:rsidR="008E75AF" w:rsidRDefault="000C3BC1">
            <w:pPr>
              <w:numPr>
                <w:ilvl w:val="0"/>
                <w:numId w:val="3"/>
              </w:numPr>
              <w:spacing w:after="2" w:line="277" w:lineRule="auto"/>
              <w:ind w:firstLine="0"/>
            </w:pPr>
            <w:r>
              <w:rPr>
                <w:sz w:val="24"/>
              </w:rPr>
              <w:t xml:space="preserve">предвидения возможных последствий определенных социальных действий; </w:t>
            </w:r>
          </w:p>
          <w:p w14:paraId="5779B018" w14:textId="77777777" w:rsidR="008E75AF" w:rsidRDefault="000C3BC1">
            <w:pPr>
              <w:numPr>
                <w:ilvl w:val="0"/>
                <w:numId w:val="3"/>
              </w:numPr>
              <w:spacing w:after="0" w:line="259" w:lineRule="auto"/>
              <w:ind w:firstLine="0"/>
            </w:pPr>
            <w:r>
              <w:rPr>
                <w:sz w:val="24"/>
              </w:rPr>
              <w:t xml:space="preserve">оценки происходящих событий и поведения людей с точки зрения </w:t>
            </w:r>
          </w:p>
        </w:tc>
      </w:tr>
    </w:tbl>
    <w:p w14:paraId="3702C3D4" w14:textId="77777777" w:rsidR="008E75AF" w:rsidRDefault="008E75AF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682" w:type="dxa"/>
        <w:tblInd w:w="-900" w:type="dxa"/>
        <w:tblCellMar>
          <w:top w:w="45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8E75AF" w14:paraId="0DE294EF" w14:textId="77777777">
        <w:trPr>
          <w:trHeight w:val="442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7A5B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9C78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9644" w14:textId="77777777" w:rsidR="008E75AF" w:rsidRDefault="000C3BC1">
            <w:pPr>
              <w:spacing w:after="23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морали и права; </w:t>
            </w:r>
          </w:p>
          <w:p w14:paraId="18417B6F" w14:textId="77777777" w:rsidR="008E75AF" w:rsidRDefault="000C3BC1">
            <w:pPr>
              <w:numPr>
                <w:ilvl w:val="0"/>
                <w:numId w:val="4"/>
              </w:numPr>
              <w:spacing w:after="0" w:line="279" w:lineRule="auto"/>
              <w:ind w:firstLine="0"/>
            </w:pPr>
            <w:r>
              <w:rPr>
                <w:sz w:val="24"/>
              </w:rPr>
              <w:t xml:space="preserve">реализации и защиты  прав человека и гражданина, осознанного выполнения гражданский обязанностей; </w:t>
            </w:r>
          </w:p>
          <w:p w14:paraId="232904CD" w14:textId="77777777" w:rsidR="008E75AF" w:rsidRDefault="000C3BC1">
            <w:pPr>
              <w:spacing w:after="15" w:line="265" w:lineRule="auto"/>
              <w:ind w:left="0" w:right="65" w:firstLine="0"/>
            </w:pPr>
            <w:r>
              <w:rPr>
                <w:sz w:val="24"/>
              </w:rPr>
              <w:t xml:space="preserve"> В результате освоения учебной дисциплины студент должен знать: - биосоциальную сущность человека, основные этапы и факторы социализации личности,  место и роль человека, в системе общественных отношений; </w:t>
            </w:r>
          </w:p>
          <w:p w14:paraId="77A9FE24" w14:textId="77777777" w:rsidR="008E75AF" w:rsidRDefault="000C3BC1">
            <w:pPr>
              <w:numPr>
                <w:ilvl w:val="0"/>
                <w:numId w:val="4"/>
              </w:numPr>
              <w:spacing w:after="0" w:line="279" w:lineRule="auto"/>
              <w:ind w:firstLine="0"/>
            </w:pPr>
            <w:r>
              <w:rPr>
                <w:sz w:val="24"/>
              </w:rPr>
              <w:t xml:space="preserve">тенденции развития общества в целом как сложной динамичной системы, а так же важнейших социальных институтов; </w:t>
            </w:r>
          </w:p>
          <w:p w14:paraId="4F87AAD5" w14:textId="77777777" w:rsidR="008E75AF" w:rsidRDefault="000C3BC1">
            <w:pPr>
              <w:numPr>
                <w:ilvl w:val="0"/>
                <w:numId w:val="4"/>
              </w:numPr>
              <w:spacing w:after="0" w:line="278" w:lineRule="auto"/>
              <w:ind w:firstLine="0"/>
            </w:pPr>
            <w:r>
              <w:rPr>
                <w:sz w:val="24"/>
              </w:rPr>
              <w:t xml:space="preserve">необходимость регулирования общественных отношений, сущность социальных норм, механизмы правового регулирования; -особенности социально- гуманитарного познания. </w:t>
            </w:r>
          </w:p>
          <w:p w14:paraId="22B17BAE" w14:textId="77777777" w:rsidR="008E75AF" w:rsidRDefault="000C3BC1">
            <w:pPr>
              <w:spacing w:after="0" w:line="259" w:lineRule="auto"/>
              <w:ind w:left="0" w:right="63" w:firstLine="0"/>
            </w:pPr>
            <w:r>
              <w:rPr>
                <w:sz w:val="24"/>
              </w:rPr>
              <w:t xml:space="preserve">    Самостоятельная работа включает индивидуальные и групповые занятия, выполнение творческих работ, написание рефератов, решение кроссвордов, тестов, оформление карточек с заданиями. По окончании курса студенты сдают дифференцированный зачет </w:t>
            </w:r>
          </w:p>
        </w:tc>
      </w:tr>
      <w:tr w:rsidR="008E75AF" w14:paraId="4C886078" w14:textId="77777777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5CAE" w14:textId="77777777" w:rsidR="008E75AF" w:rsidRDefault="000C3BC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Математика: алгебра, начала математического анализа, геометрия </w:t>
            </w:r>
          </w:p>
        </w:tc>
      </w:tr>
      <w:tr w:rsidR="008E75AF" w14:paraId="148C03B3" w14:textId="77777777">
        <w:trPr>
          <w:trHeight w:val="967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AC98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ОУД.06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0441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14:paraId="22A324EE" w14:textId="77777777" w:rsidR="008E75AF" w:rsidRDefault="000C3BC1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14:paraId="67CC86EA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B1A6" w14:textId="77777777" w:rsidR="008E75AF" w:rsidRDefault="000C3BC1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В результате освоения учебной дисциплины обучающийся должен уметь: Алгебра - 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 - находить значение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 - выполнять преобразования выражений, применяя формулы, связанные со свойствами степеней, логарифмов, тригонометрических функций; использовать приобретенные знания и умения в практической деятельности и повседневной жизни: -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 Функции и графики - вычислять значение функции по заданному значению аргумента при различных способах задания функции; - определять основные свойства числовых функций, иллюстрировать их на графиках; - строить графики изученных функций, иллюстрировать по графику свойства элементарных функций; - использовать понятие функции для описания и анализа зависимостей величин; использовать приобретенные знания и умения в практической деятельности и повседневной жизни: - для описания с помощью функций различных зависимостей, представляя их графически, интерпретации графиков. Начала математического анализа - находить производные элементарных функций; - использовать производную для изучения свойств функций и построения графиков; - применять производную для проведения приближенных вычислений, решать задачи прикладного характера на нахождение наибольшего и наименьшего значения; - вычислять в простейших случаях площади и объемы с использованием определенного интеграла; использовать приобретенные знания и умения в практической деятельности и повседневной жизни: - решения прикладных задач, в том числе социально – экономических и физических, на наибольшее и наименьшее значения, на нахождение скорости и ускорения. Уравнения </w:t>
            </w:r>
          </w:p>
        </w:tc>
      </w:tr>
    </w:tbl>
    <w:p w14:paraId="5A76AE10" w14:textId="77777777" w:rsidR="008E75AF" w:rsidRDefault="008E75AF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682" w:type="dxa"/>
        <w:tblInd w:w="-900" w:type="dxa"/>
        <w:tblCellMar>
          <w:top w:w="4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8E75AF" w14:paraId="7603B88F" w14:textId="77777777">
        <w:trPr>
          <w:trHeight w:val="1298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72F5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DDFF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53ED" w14:textId="77777777" w:rsidR="008E75AF" w:rsidRDefault="000C3BC1">
            <w:pPr>
              <w:spacing w:after="0" w:line="259" w:lineRule="auto"/>
              <w:ind w:left="0" w:right="57" w:firstLine="0"/>
            </w:pPr>
            <w:r>
              <w:rPr>
                <w:sz w:val="24"/>
              </w:rPr>
              <w:t xml:space="preserve">и неравенства - 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 - использовать графический метод решения уравнений и неравенств; - изображать на координатной плоскости решения уравнений, неравенств и систем с двумя неизвестными; - составлять и решать уравнения и неравенства, связывающие неизвестные величины в текстовых (в том числе прикладных) задачах; использовать приобретенные знания и умения в практической деятельности и повседневной жизни: - для построения и исследования простейших математических моделей. Комбинаторика, статистика и теория вероятностей - решать простейшие комбинаторные задачи методом перебора, а также с использованием известных формул; - вычислять в простейших случаях вероятности событий на основе подсчета числа исходов; использовать приобретенные знания и умения в практической деятельности и повседневной жизни: - для анализа реальных числовых данных, представленных в виде диаграмм, графиков; - анализа информации статистического характера. Геометрия - распознавать на чертежах и моделях пространственные формы; соотносить трехмерные объекты с их описаниями, изображениями; - описывать взаимное расположение прямых и плоскостей в пространстве; - анализировать в простейших случаях взаимное расположение объектов в пространстве; - изображать основные многогранники и круглые тела; выполнять чертежи по условиям задач; - строить простейшие сечения куба, призмы, пирамиды; - решать планиметрические и простейшие стереометрические задачи на нахождение геометрических величин (длин, углов, площадей, объемов); - использовать при решении стереометрических задач планиметрические факты и методы; - проводить доказательные рассуждения в ходе решения задач; использовать приобретенные знания и умения в практической деятельности и повседневной жизни: - для исследования (моделирования) несложных практических ситуаций на основе изученных формул и свойств фигур; -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В результате освоения учебной дисциплины обучающийся должен знать: - значение математической науки для решения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-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- универсальный характер законов логики математических рассуждений, их применимость во всех областях человеческой деятельности; - вероятностный характер различных процессов окружающего мира. </w:t>
            </w:r>
          </w:p>
        </w:tc>
      </w:tr>
      <w:tr w:rsidR="008E75AF" w14:paraId="42501C0E" w14:textId="77777777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43C2" w14:textId="77777777" w:rsidR="008E75AF" w:rsidRDefault="000C3BC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Информатика </w:t>
            </w:r>
          </w:p>
        </w:tc>
      </w:tr>
      <w:tr w:rsidR="008E75AF" w14:paraId="72F71A38" w14:textId="77777777">
        <w:trPr>
          <w:trHeight w:val="111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0FDE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ОУД.07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75C4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14:paraId="5DE4A9EE" w14:textId="77777777" w:rsidR="008E75AF" w:rsidRDefault="000C3BC1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14:paraId="2858057A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D004" w14:textId="77777777" w:rsidR="008E75AF" w:rsidRDefault="000C3BC1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В результате освоения дисциплины обучающийся должен уметь: оперировать различными видами информационных объектов, в том числе с помощью компьютера, соотносить полученные результаты с реальными объектами; -распознавать и описывать информационные </w:t>
            </w:r>
          </w:p>
        </w:tc>
      </w:tr>
    </w:tbl>
    <w:p w14:paraId="0CB5BE59" w14:textId="77777777" w:rsidR="008E75AF" w:rsidRDefault="008E75AF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682" w:type="dxa"/>
        <w:tblInd w:w="-900" w:type="dxa"/>
        <w:tblCellMar>
          <w:top w:w="45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8E75AF" w14:paraId="04AB0ED0" w14:textId="77777777">
        <w:trPr>
          <w:trHeight w:val="525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144E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C21D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9AD7" w14:textId="77777777" w:rsidR="008E75AF" w:rsidRDefault="000C3BC1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процессы в социальных, биологических и технических системах; использовать готовые информационные модели, оценивать их соответствие реальному объекту и целям моделирования; -оценивать достоверность информации, сопоставляя различные источники; иллюстрировать учебные работы с использованием средств информационных технологий; -создавать информационные объекты сложной структуры, в том числе гипертекстовые документы; просматривать, создавать, редактировать, сохранять записи в базах данных, получать необходимую информацию по запросу пользователя; наглядно представлять числовые показатели и динамику их изменения с помощью программ деловой графики; соблюдать правила техники безопасности и гигиенические рекомендации при использовании средств ИКТ; В результате освоения дисциплины обучающийся должен знать: -основные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 -назначение и виды информационных моделей, описывающих реальные объекты и процессы; -назначение и функции операционных систем; </w:t>
            </w:r>
          </w:p>
        </w:tc>
      </w:tr>
      <w:tr w:rsidR="008E75AF" w14:paraId="63744A07" w14:textId="77777777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F9D6" w14:textId="77777777" w:rsidR="008E75AF" w:rsidRDefault="000C3BC1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Физическая культура </w:t>
            </w:r>
          </w:p>
        </w:tc>
      </w:tr>
      <w:tr w:rsidR="008E75AF" w14:paraId="22AC984F" w14:textId="77777777">
        <w:trPr>
          <w:trHeight w:val="387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CCB9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ОУД.08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E1C6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14:paraId="68FC397A" w14:textId="77777777" w:rsidR="008E75AF" w:rsidRDefault="000C3BC1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14:paraId="2F35E147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201C" w14:textId="77777777" w:rsidR="008E75AF" w:rsidRDefault="000C3BC1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Студент должен знать: роль и значение предмета в структуре своей профессиональной подготовки; основные средства и методы развития физических качеств; основные черты здорового образа жизни; основы методики восстановления организма после занятий физическими упражнениями; методы и приемы саморегуляции психоэмоциональных состояний; действие массажа на различные системы организм; роль и значение сбалансированного питания; Студент должен уметь: составлять простейшие комплексы физических упражнений для коррекции телосложения и восстановления организма после занятий физическими упражнениями; пользоваться простейшими методиками для самоконтроля за состоянием здоровья, уровнем физической подготовленности; правильно дышать, согласовывая дыхательные движения с рабочими; с помощью специальных приемов регулировать свое эмоциональное состояние </w:t>
            </w:r>
          </w:p>
        </w:tc>
      </w:tr>
      <w:tr w:rsidR="008E75AF" w14:paraId="254C08FD" w14:textId="77777777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C2C6" w14:textId="77777777" w:rsidR="008E75AF" w:rsidRDefault="000C3BC1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Основы безопасности жизнедеятельности </w:t>
            </w:r>
          </w:p>
        </w:tc>
      </w:tr>
      <w:tr w:rsidR="008E75AF" w14:paraId="1060657C" w14:textId="77777777">
        <w:trPr>
          <w:trHeight w:val="470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8A54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ОУД.09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B019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14:paraId="1184AB64" w14:textId="77777777" w:rsidR="008E75AF" w:rsidRDefault="000C3BC1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14:paraId="29AFDBEB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8FE0" w14:textId="77777777" w:rsidR="008E75AF" w:rsidRDefault="000C3BC1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В результате освоения дисциплины обучающийся должен 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опасности различного вида и их последствий в профессиональной деятельности и в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 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пострадавшим. В результате освоения дисциплины обучающийся должен знать: Принцип обеспечения устойчивости объектов экономики, прогнозирования </w:t>
            </w:r>
          </w:p>
        </w:tc>
      </w:tr>
    </w:tbl>
    <w:p w14:paraId="5D22091B" w14:textId="77777777" w:rsidR="008E75AF" w:rsidRDefault="008E75AF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682" w:type="dxa"/>
        <w:tblInd w:w="-900" w:type="dxa"/>
        <w:tblCellMar>
          <w:top w:w="38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8E75AF" w14:paraId="3AE7CBCB" w14:textId="77777777">
        <w:trPr>
          <w:trHeight w:val="442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4073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6E57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F578" w14:textId="77777777" w:rsidR="008E75AF" w:rsidRDefault="000C3BC1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развития событий и оценка последствий при техногенных чрезвычайных ситуациях и стихийных явлениях.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обороны,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исполнении обязанностей военной службы; порядок и правила оказания первой помощи пострадавшим. </w:t>
            </w:r>
          </w:p>
        </w:tc>
      </w:tr>
      <w:tr w:rsidR="008E75AF" w14:paraId="3F0991EC" w14:textId="77777777">
        <w:trPr>
          <w:trHeight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2045C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EE208D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63A6FA" w14:textId="77777777" w:rsidR="008E75AF" w:rsidRDefault="000C3BC1">
            <w:pPr>
              <w:spacing w:after="0" w:line="259" w:lineRule="auto"/>
              <w:ind w:left="1822" w:firstLine="0"/>
              <w:jc w:val="left"/>
            </w:pPr>
            <w:r>
              <w:rPr>
                <w:sz w:val="24"/>
              </w:rPr>
              <w:t xml:space="preserve">Физика </w:t>
            </w:r>
          </w:p>
        </w:tc>
      </w:tr>
      <w:tr w:rsidR="008E75AF" w14:paraId="05FE8CB3" w14:textId="77777777">
        <w:trPr>
          <w:trHeight w:val="27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E10D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ОУД.10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9327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14:paraId="15EF1A82" w14:textId="77777777" w:rsidR="008E75AF" w:rsidRDefault="000C3BC1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14:paraId="10D8B0D1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EF41" w14:textId="77777777" w:rsidR="008E75AF" w:rsidRDefault="000C3BC1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В результате освоения дисциплины обучающийся должен уметь: – проводить наблюдения; – описывать и объяснять физические явления; – использовать физические приборы и измерительные инструменты для измерения физических величин; – представлять результаты измерений с помощью таблиц, графиков; – выражать результаты измерений и расчетов в единицах Международной системы – приводить примеры практического использования физических знаний – осуществлять самостоятельный поиск информации. В результате освоения дисциплины обучающийся должен знать: – смысл понятий; – смысл физических величин; – смысл физических законов. </w:t>
            </w:r>
          </w:p>
        </w:tc>
      </w:tr>
      <w:tr w:rsidR="008E75AF" w14:paraId="1F7E5B1C" w14:textId="77777777">
        <w:trPr>
          <w:trHeight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85AB7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6CCDFC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271C88" w14:textId="77777777" w:rsidR="008E75AF" w:rsidRDefault="000C3BC1">
            <w:pPr>
              <w:spacing w:after="0" w:line="259" w:lineRule="auto"/>
              <w:ind w:left="1572" w:firstLine="0"/>
              <w:jc w:val="left"/>
            </w:pPr>
            <w:r>
              <w:rPr>
                <w:sz w:val="24"/>
              </w:rPr>
              <w:t xml:space="preserve">Астрономия </w:t>
            </w:r>
          </w:p>
        </w:tc>
      </w:tr>
      <w:tr w:rsidR="008E75AF" w14:paraId="67A7B460" w14:textId="77777777">
        <w:trPr>
          <w:trHeight w:val="83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0282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ОУД.11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1E0D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14:paraId="2AF0B6FC" w14:textId="77777777" w:rsidR="008E75AF" w:rsidRDefault="000C3BC1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14:paraId="6FA8A85A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777D" w14:textId="77777777" w:rsidR="008E75AF" w:rsidRDefault="000C3BC1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В результате освоения дисциплины обучающийся должен знать методы, результаты исследований фундаментальных основ природы небесных тел. </w:t>
            </w:r>
          </w:p>
        </w:tc>
      </w:tr>
      <w:tr w:rsidR="008E75AF" w14:paraId="4B661DAE" w14:textId="77777777">
        <w:trPr>
          <w:trHeight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FA908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C46FCB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01C16C" w14:textId="77777777" w:rsidR="008E75AF" w:rsidRDefault="000C3BC1">
            <w:pPr>
              <w:spacing w:after="0" w:line="259" w:lineRule="auto"/>
              <w:ind w:left="1858" w:firstLine="0"/>
              <w:jc w:val="left"/>
            </w:pPr>
            <w:r>
              <w:rPr>
                <w:sz w:val="24"/>
              </w:rPr>
              <w:t xml:space="preserve">Химия </w:t>
            </w:r>
          </w:p>
        </w:tc>
      </w:tr>
      <w:tr w:rsidR="008E75AF" w14:paraId="1A89FEC0" w14:textId="77777777">
        <w:trPr>
          <w:trHeight w:val="403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870F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ОУД.12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2509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14:paraId="7130BB42" w14:textId="77777777" w:rsidR="008E75AF" w:rsidRDefault="000C3BC1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14:paraId="758CCFE1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E326" w14:textId="77777777" w:rsidR="008E75AF" w:rsidRDefault="000C3BC1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В результате освоения дисциплины обучающийся должен уметь: </w:t>
            </w: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sz w:val="24"/>
              </w:rPr>
              <w:t xml:space="preserve"> доказывать с помощью химических реакций химические свойства веществ неорганической и органической природы; </w:t>
            </w: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sz w:val="24"/>
              </w:rPr>
              <w:t xml:space="preserve"> составлять формулы соединений и давать им названия; </w:t>
            </w: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sz w:val="24"/>
              </w:rPr>
              <w:t xml:space="preserve"> идентифицировать неорганические и органические вещества по их физико- химическим свойствам; </w:t>
            </w: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sz w:val="24"/>
              </w:rPr>
              <w:t xml:space="preserve"> классифицировать неорганические и органические вещества по кислотно- основным свойствам. В результате освоения дисциплины обучающийся должен знать: </w:t>
            </w: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sz w:val="24"/>
              </w:rPr>
              <w:t xml:space="preserve"> периодический закон и характеристику элементов периодической системы Д.И. Менделеева; </w:t>
            </w: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sz w:val="24"/>
              </w:rPr>
              <w:t xml:space="preserve"> основы теории протекания химических процессов; </w:t>
            </w: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sz w:val="24"/>
              </w:rPr>
              <w:t xml:space="preserve"> строение и реакционные способности неорганических и органических соединений; </w:t>
            </w: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sz w:val="24"/>
              </w:rPr>
              <w:t xml:space="preserve"> способы получения неорганических и органических соединений; </w:t>
            </w: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sz w:val="24"/>
              </w:rPr>
              <w:t xml:space="preserve"> теорию растворов и способы выражения концентрации растворов; </w:t>
            </w:r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sz w:val="24"/>
              </w:rPr>
              <w:t xml:space="preserve"> теорию A.M. Бутлерова. </w:t>
            </w:r>
          </w:p>
        </w:tc>
      </w:tr>
      <w:tr w:rsidR="008E75AF" w14:paraId="18851B38" w14:textId="77777777">
        <w:trPr>
          <w:trHeight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ECC57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F1EF1C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6EE647" w14:textId="77777777" w:rsidR="008E75AF" w:rsidRDefault="000C3BC1">
            <w:pPr>
              <w:spacing w:after="0" w:line="259" w:lineRule="auto"/>
              <w:ind w:left="1723" w:firstLine="0"/>
              <w:jc w:val="left"/>
            </w:pPr>
            <w:r>
              <w:rPr>
                <w:sz w:val="24"/>
              </w:rPr>
              <w:t xml:space="preserve">Биология </w:t>
            </w:r>
          </w:p>
        </w:tc>
      </w:tr>
      <w:tr w:rsidR="008E75AF" w14:paraId="16B12E1A" w14:textId="77777777">
        <w:trPr>
          <w:trHeight w:val="84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FCB3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ОУД.13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3233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14:paraId="0CAA99D5" w14:textId="77777777" w:rsidR="008E75AF" w:rsidRDefault="000C3BC1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14:paraId="07DC48EA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E5E4" w14:textId="77777777" w:rsidR="008E75AF" w:rsidRDefault="000C3BC1">
            <w:pPr>
              <w:spacing w:after="0" w:line="259" w:lineRule="auto"/>
              <w:ind w:left="0" w:right="65" w:firstLine="0"/>
            </w:pPr>
            <w:r>
              <w:rPr>
                <w:sz w:val="24"/>
              </w:rPr>
              <w:t xml:space="preserve">В результате освоения дисциплины обучающийся должен знать: основные положения биологических теорий и закономерностей: клеточной теории, эволюционного учения, учения </w:t>
            </w:r>
            <w:proofErr w:type="spellStart"/>
            <w:r>
              <w:rPr>
                <w:sz w:val="24"/>
              </w:rPr>
              <w:t>В.И.Вернадского</w:t>
            </w:r>
            <w:proofErr w:type="spellEnd"/>
            <w:r>
              <w:rPr>
                <w:sz w:val="24"/>
              </w:rPr>
              <w:t xml:space="preserve"> о </w:t>
            </w:r>
          </w:p>
        </w:tc>
      </w:tr>
    </w:tbl>
    <w:p w14:paraId="26425FDB" w14:textId="77777777" w:rsidR="008E75AF" w:rsidRDefault="008E75AF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682" w:type="dxa"/>
        <w:tblInd w:w="-900" w:type="dxa"/>
        <w:tblCellMar>
          <w:top w:w="45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8E75AF" w14:paraId="57B5D2C3" w14:textId="77777777">
        <w:trPr>
          <w:trHeight w:val="1270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282D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3B76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F408" w14:textId="77777777" w:rsidR="008E75AF" w:rsidRDefault="000C3BC1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биосфере, законы </w:t>
            </w:r>
            <w:proofErr w:type="spellStart"/>
            <w:r>
              <w:rPr>
                <w:sz w:val="24"/>
              </w:rPr>
              <w:t>Г.Менделя</w:t>
            </w:r>
            <w:proofErr w:type="spellEnd"/>
            <w:r>
              <w:rPr>
                <w:sz w:val="24"/>
              </w:rPr>
              <w:t xml:space="preserve">, закономерностей изменчивости и наследственности; строение и функционирование биологических объектов: клетки, генов и хромосом, структуры вида и экосистем; 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 вклад выдающихся (в том числе отечественных) ученых в развитие биологической науки; биологическую терминологию и символику; В результате освоения дисциплины обучающийся должен уметь: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 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 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 сравнивать 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 изучать изменения в экосистемах на биологических моделях; находить информацию о биологических объектах в различных источниках (учебниках, справочниках, научно- популярных изданиях, компьютерных базах, ресурсах сети Интернет) и критически ее оценивать; В результате освоения дисциплины обучающийся должен использовать приобретенные знания и умения в практической деятельности и повседневной жизни: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      </w:r>
          </w:p>
        </w:tc>
      </w:tr>
      <w:tr w:rsidR="008E75AF" w14:paraId="015A2034" w14:textId="77777777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6657" w14:textId="77777777" w:rsidR="008E75AF" w:rsidRDefault="000C3BC1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Башкирский язык как государственный язык Республики Башкортостан </w:t>
            </w:r>
          </w:p>
        </w:tc>
      </w:tr>
      <w:tr w:rsidR="008E75AF" w14:paraId="5F2E68A7" w14:textId="77777777">
        <w:trPr>
          <w:trHeight w:val="139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2375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ОУД.15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4506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14:paraId="72CFF6C8" w14:textId="77777777" w:rsidR="008E75AF" w:rsidRDefault="000C3BC1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14:paraId="2F3B3D62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B3A5" w14:textId="77777777" w:rsidR="008E75AF" w:rsidRDefault="000C3BC1">
            <w:pPr>
              <w:spacing w:after="0" w:line="259" w:lineRule="auto"/>
              <w:ind w:left="0" w:right="62" w:firstLine="0"/>
            </w:pPr>
            <w:proofErr w:type="spellStart"/>
            <w:r>
              <w:rPr>
                <w:sz w:val="24"/>
              </w:rPr>
              <w:t>Дисциплинаны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үҙләштереү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һөҙөмтәһендә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талиптар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эшендә</w:t>
            </w:r>
            <w:proofErr w:type="spellEnd"/>
            <w:r>
              <w:rPr>
                <w:sz w:val="24"/>
              </w:rPr>
              <w:t xml:space="preserve"> русса </w:t>
            </w:r>
            <w:proofErr w:type="spellStart"/>
            <w:r>
              <w:rPr>
                <w:sz w:val="24"/>
              </w:rPr>
              <w:t>белмәгән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кешеләр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менән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аралаша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белергә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тейеш</w:t>
            </w:r>
            <w:proofErr w:type="spellEnd"/>
            <w:r>
              <w:rPr>
                <w:sz w:val="24"/>
              </w:rPr>
              <w:t xml:space="preserve">. Программа </w:t>
            </w:r>
            <w:proofErr w:type="spellStart"/>
            <w:r>
              <w:rPr>
                <w:sz w:val="24"/>
              </w:rPr>
              <w:t>студенттарҙың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аудиториянан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үҙаллы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эштәрен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ойоштороу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эшен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эсенә</w:t>
            </w:r>
            <w:proofErr w:type="spellEnd"/>
            <w:r>
              <w:rPr>
                <w:sz w:val="24"/>
              </w:rPr>
              <w:t xml:space="preserve"> ала </w:t>
            </w:r>
            <w:proofErr w:type="spellStart"/>
            <w:r>
              <w:rPr>
                <w:sz w:val="24"/>
              </w:rPr>
              <w:t>Төрлө</w:t>
            </w:r>
            <w:proofErr w:type="spellEnd"/>
            <w:r>
              <w:rPr>
                <w:sz w:val="24"/>
              </w:rPr>
              <w:t xml:space="preserve"> тема </w:t>
            </w:r>
            <w:proofErr w:type="spellStart"/>
            <w:r>
              <w:rPr>
                <w:sz w:val="24"/>
              </w:rPr>
              <w:t>буйынса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ижади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эштәр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башҡарыу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студенттарҙың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һүҙ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байлығын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арттырыуға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телмәрен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үҫтереүгә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ижади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1271B2DA" w14:textId="77777777" w:rsidR="008E75AF" w:rsidRDefault="008E75AF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682" w:type="dxa"/>
        <w:tblInd w:w="-900" w:type="dxa"/>
        <w:tblCellMar>
          <w:top w:w="5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8E75AF" w14:paraId="7DDF47E6" w14:textId="77777777">
        <w:trPr>
          <w:trHeight w:val="580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030E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E9DA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521F" w14:textId="77777777" w:rsidR="008E75AF" w:rsidRDefault="000C3BC1">
            <w:pPr>
              <w:spacing w:after="0" w:line="259" w:lineRule="auto"/>
              <w:ind w:left="0" w:right="58" w:firstLine="0"/>
            </w:pPr>
            <w:proofErr w:type="spellStart"/>
            <w:r>
              <w:rPr>
                <w:sz w:val="24"/>
              </w:rPr>
              <w:t>эшләргә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өйрәнеүенә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булышлыҡ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итә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Студенттарҙың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эштәре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маҡсаттары</w:t>
            </w:r>
            <w:proofErr w:type="spellEnd"/>
            <w:r>
              <w:rPr>
                <w:sz w:val="24"/>
              </w:rPr>
              <w:t>: -</w:t>
            </w:r>
            <w:proofErr w:type="spellStart"/>
            <w:r>
              <w:rPr>
                <w:sz w:val="24"/>
              </w:rPr>
              <w:t>уҡыусыларҙа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башҡортса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телмәр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эшмәкәрлеген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ишеткәнде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аңлау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һөйләшеү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уҡыу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яҙыу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формалаштырыу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һәм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камиллаштырыу</w:t>
            </w:r>
            <w:proofErr w:type="spellEnd"/>
            <w:r>
              <w:rPr>
                <w:sz w:val="24"/>
              </w:rPr>
              <w:t>; -</w:t>
            </w:r>
            <w:proofErr w:type="spellStart"/>
            <w:r>
              <w:rPr>
                <w:sz w:val="24"/>
              </w:rPr>
              <w:t>студенттарҙа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орфоэпик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лексик</w:t>
            </w:r>
            <w:proofErr w:type="spellEnd"/>
            <w:r>
              <w:rPr>
                <w:sz w:val="24"/>
              </w:rPr>
              <w:t xml:space="preserve">, грамматик, </w:t>
            </w:r>
            <w:proofErr w:type="spellStart"/>
            <w:r>
              <w:rPr>
                <w:sz w:val="24"/>
              </w:rPr>
              <w:t>орфографик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күнекмәләр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булдырыу</w:t>
            </w:r>
            <w:proofErr w:type="spellEnd"/>
            <w:r>
              <w:rPr>
                <w:sz w:val="24"/>
              </w:rPr>
              <w:t>; -</w:t>
            </w:r>
            <w:proofErr w:type="spellStart"/>
            <w:r>
              <w:rPr>
                <w:sz w:val="24"/>
              </w:rPr>
              <w:t>студенттарға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бәйләнешле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телмәр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төҙөү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күнекмәләре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биреү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уларҙың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ижади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фекерләүен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һәм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әхлаҡи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сифаттарын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үҫтереүгә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булышлыҡ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итеү</w:t>
            </w:r>
            <w:proofErr w:type="spellEnd"/>
            <w:r>
              <w:rPr>
                <w:sz w:val="24"/>
              </w:rPr>
              <w:t>; -</w:t>
            </w:r>
            <w:proofErr w:type="spellStart"/>
            <w:r>
              <w:rPr>
                <w:sz w:val="24"/>
              </w:rPr>
              <w:t>башҡорт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өйрәнеүгә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ыңғай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ҡараш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тәрбиәләү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ҡыҙыҡһыныу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уятыу</w:t>
            </w:r>
            <w:proofErr w:type="spellEnd"/>
            <w:r>
              <w:rPr>
                <w:sz w:val="24"/>
              </w:rPr>
              <w:t>; -</w:t>
            </w:r>
            <w:proofErr w:type="spellStart"/>
            <w:r>
              <w:rPr>
                <w:sz w:val="24"/>
              </w:rPr>
              <w:t>урыҫса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фекерләгән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студенттарҙы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тәржемә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текстарҙы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аңлы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ҡабул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итергә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ҡабул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иткәнде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дөрөҫ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һөйләргә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һәм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яҙырға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өйрәтеү</w:t>
            </w:r>
            <w:proofErr w:type="spellEnd"/>
            <w:r>
              <w:rPr>
                <w:sz w:val="24"/>
              </w:rPr>
              <w:t>; -</w:t>
            </w:r>
            <w:proofErr w:type="spellStart"/>
            <w:r>
              <w:rPr>
                <w:sz w:val="24"/>
              </w:rPr>
              <w:t>башҡорт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телендәге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үҙенсәлекле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хәрефтәрҙе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үтелгән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орфограмманы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ғәмәлдә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ҡулланырға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күнектереү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дөрөҫ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яҙыу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күнекмәләрен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нығытыу</w:t>
            </w:r>
            <w:proofErr w:type="spellEnd"/>
            <w:r>
              <w:rPr>
                <w:sz w:val="24"/>
              </w:rPr>
              <w:t>; -</w:t>
            </w:r>
            <w:proofErr w:type="spellStart"/>
            <w:r>
              <w:rPr>
                <w:sz w:val="24"/>
              </w:rPr>
              <w:t>телде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өйрәнеү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студенттарҙы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башҡорт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халҡының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фәһемле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тарихы</w:t>
            </w:r>
            <w:proofErr w:type="spellEnd"/>
            <w:r>
              <w:rPr>
                <w:sz w:val="24"/>
              </w:rPr>
              <w:t xml:space="preserve">, бай </w:t>
            </w:r>
            <w:proofErr w:type="spellStart"/>
            <w:r>
              <w:rPr>
                <w:sz w:val="24"/>
              </w:rPr>
              <w:t>сәнғәте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һәм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әҙәбиәте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йолалары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күренекле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шәхестәре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һ.б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менән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таныштырыу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һәм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шулар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башҡорт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халҡына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теленә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ихтирам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тәрбиәләү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Башҡортостан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формалаштырыу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Студенттарҙың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аудиториянан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эштәрен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ойоштороу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һәр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уҡытыусыға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ижади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эшләргә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мөмкинселек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бирә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Уҡытыусы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студенттарҙың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әҙерлек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кимәлен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иҫәпкә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алып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тәҡдим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ителгән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темаларҙы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үҙгәртергә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йә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бирелгән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темаларҙы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киңәйтеп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тәрәнәйтеп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өйрәнеүҙе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алыуы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мөмкин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Ғөмүмән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үҙ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эш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төрөн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һайлау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уҡытыусының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үҙ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иркендә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8E75AF" w14:paraId="2B1C8630" w14:textId="77777777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3E2F" w14:textId="77777777" w:rsidR="008E75AF" w:rsidRDefault="000C3BC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География </w:t>
            </w:r>
          </w:p>
        </w:tc>
      </w:tr>
      <w:tr w:rsidR="008E75AF" w14:paraId="7AC07F4E" w14:textId="77777777">
        <w:trPr>
          <w:trHeight w:val="746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B5AF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ОУД.14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B0AC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  <w:p w14:paraId="16E895DF" w14:textId="77777777" w:rsidR="008E75AF" w:rsidRDefault="000C3BC1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14:paraId="73CA56A3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A81F" w14:textId="77777777" w:rsidR="008E75AF" w:rsidRDefault="000C3BC1">
            <w:pPr>
              <w:spacing w:after="0" w:line="259" w:lineRule="auto"/>
              <w:ind w:left="0" w:right="57" w:firstLine="0"/>
            </w:pPr>
            <w:r>
              <w:rPr>
                <w:sz w:val="24"/>
              </w:rPr>
              <w:t xml:space="preserve">В результате изучения географии студент должен знать/понимать • основные географические понятия и термины; традиционные и новые методы географических исследований; •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 •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</w:t>
            </w:r>
            <w:proofErr w:type="spellStart"/>
            <w:r>
              <w:rPr>
                <w:sz w:val="24"/>
              </w:rPr>
              <w:t>социальноэкономического</w:t>
            </w:r>
            <w:proofErr w:type="spellEnd"/>
            <w:r>
              <w:rPr>
                <w:sz w:val="24"/>
              </w:rPr>
              <w:t xml:space="preserve"> развития, специализации в системе международного географического разделения труда; географические аспекты глобальных проблем человечества; • особенности современного геополитического и геоэкономического положения России, ее роль в международном географическом разделении труда; уметь •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>
              <w:rPr>
                <w:sz w:val="24"/>
              </w:rPr>
              <w:t>геоэкологических</w:t>
            </w:r>
            <w:proofErr w:type="spellEnd"/>
            <w:r>
              <w:rPr>
                <w:sz w:val="24"/>
              </w:rPr>
              <w:t xml:space="preserve"> объектов, процессов и явлений; • оценивать и </w:t>
            </w:r>
            <w:proofErr w:type="spellStart"/>
            <w:r>
              <w:rPr>
                <w:sz w:val="24"/>
              </w:rPr>
              <w:t>объяснятьресурсообеспеченность</w:t>
            </w:r>
            <w:proofErr w:type="spellEnd"/>
            <w:r>
              <w:rPr>
                <w:sz w:val="24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• 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>
              <w:rPr>
                <w:sz w:val="24"/>
              </w:rPr>
              <w:t>геоэкологическими</w:t>
            </w:r>
            <w:proofErr w:type="spellEnd"/>
            <w:r>
              <w:rPr>
                <w:sz w:val="24"/>
              </w:rPr>
              <w:t xml:space="preserve"> объектами, процессами и явлениями, их изменениями под влиянием разнообразных факторов. </w:t>
            </w:r>
          </w:p>
        </w:tc>
      </w:tr>
      <w:tr w:rsidR="008E75AF" w14:paraId="5C87CDCF" w14:textId="77777777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CF91" w14:textId="77777777" w:rsidR="008E75AF" w:rsidRDefault="000C3BC1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Основы философии </w:t>
            </w:r>
          </w:p>
        </w:tc>
      </w:tr>
      <w:tr w:rsidR="008E75AF" w14:paraId="1EDA8E6D" w14:textId="77777777">
        <w:trPr>
          <w:trHeight w:val="56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59C3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ОГСЭ.01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6654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год </w:t>
            </w:r>
          </w:p>
          <w:p w14:paraId="6F899235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F876" w14:textId="77777777" w:rsidR="008E75AF" w:rsidRDefault="000C3BC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 результате изучения обязательной части цикла обучающийся должен: уметь: -ориентироваться в наиболее общих философских проблемах </w:t>
            </w:r>
          </w:p>
        </w:tc>
      </w:tr>
    </w:tbl>
    <w:p w14:paraId="4196B0FB" w14:textId="77777777" w:rsidR="008E75AF" w:rsidRDefault="008E75AF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682" w:type="dxa"/>
        <w:tblInd w:w="-900" w:type="dxa"/>
        <w:tblCellMar>
          <w:top w:w="4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8E75AF" w14:paraId="2A55E367" w14:textId="77777777">
        <w:trPr>
          <w:trHeight w:val="249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6EAA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55AA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0F6E" w14:textId="77777777" w:rsidR="008E75AF" w:rsidRDefault="000C3BC1">
            <w:pPr>
              <w:spacing w:after="0" w:line="259" w:lineRule="auto"/>
              <w:ind w:left="0" w:right="57" w:firstLine="0"/>
            </w:pPr>
            <w:r>
              <w:rPr>
                <w:sz w:val="24"/>
              </w:rPr>
              <w:t xml:space="preserve">бытия, познания, ценностей, свободы и смысла жизни как основе формирования культуры гражданина и будущего специалиста; знать: основные категории и понятия философии; -роль философии в жизни человека и общества; -основы философского учения о бытии; сущность процесса познания; -основы научной, философской и религиозной картин мира; -об условиях формирования личности, о свободе и ответственности за сохранение жизни, культуры, окружающей среды; -о социальных и этических проблемах, связанных с развитием и использованием достижений науки, техники и технологий </w:t>
            </w:r>
          </w:p>
        </w:tc>
      </w:tr>
      <w:tr w:rsidR="008E75AF" w14:paraId="5E848796" w14:textId="77777777">
        <w:trPr>
          <w:trHeight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1A43C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066605" w14:textId="77777777" w:rsidR="008E75AF" w:rsidRDefault="000C3BC1">
            <w:pPr>
              <w:spacing w:after="0" w:line="259" w:lineRule="auto"/>
              <w:ind w:left="3181" w:firstLine="0"/>
              <w:jc w:val="left"/>
            </w:pPr>
            <w:r>
              <w:rPr>
                <w:sz w:val="24"/>
              </w:rPr>
              <w:t xml:space="preserve">История </w:t>
            </w:r>
          </w:p>
        </w:tc>
      </w:tr>
      <w:tr w:rsidR="008E75AF" w14:paraId="3305C39C" w14:textId="77777777">
        <w:trPr>
          <w:trHeight w:val="387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610F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ОГСЭ.02.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2E93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год </w:t>
            </w:r>
          </w:p>
          <w:p w14:paraId="5DA1AB19" w14:textId="77777777" w:rsidR="008E75AF" w:rsidRDefault="000C3BC1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14:paraId="1E2DB4ED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AF94" w14:textId="77777777" w:rsidR="008E75AF" w:rsidRDefault="000C3BC1">
            <w:pPr>
              <w:spacing w:after="17" w:line="264" w:lineRule="auto"/>
              <w:ind w:left="0" w:right="59" w:firstLine="0"/>
            </w:pPr>
            <w:r>
              <w:rPr>
                <w:sz w:val="24"/>
              </w:rPr>
              <w:t xml:space="preserve">уметь: -ориентироваться в современной экономической, политической и культурной ситуации в России и мире; -выявлять взаимосвязь отечественных, региональных, мировых социально- экономических, политических и культурных проблем; знать: -основные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– нач. </w:t>
            </w:r>
            <w:proofErr w:type="spellStart"/>
            <w:r>
              <w:rPr>
                <w:sz w:val="24"/>
              </w:rPr>
              <w:t>XXIв</w:t>
            </w:r>
            <w:proofErr w:type="spellEnd"/>
            <w:r>
              <w:rPr>
                <w:sz w:val="24"/>
              </w:rPr>
              <w:t xml:space="preserve">.; -основные процессы (интеграционные, поликультурные, миграционные и иные) политического и экономического развития ведущих государств и регионов мира; -назначение ООН, НАТО, ЕС и других организаций и основные направления их деятельности; -о роли науки, культуры и религии в сохранении и укреплении национальных и государственных </w:t>
            </w:r>
          </w:p>
          <w:p w14:paraId="6296A58B" w14:textId="77777777" w:rsidR="008E75AF" w:rsidRDefault="000C3BC1">
            <w:pPr>
              <w:tabs>
                <w:tab w:val="center" w:pos="518"/>
                <w:tab w:val="center" w:pos="1937"/>
                <w:tab w:val="center" w:pos="2901"/>
                <w:tab w:val="center" w:pos="3798"/>
                <w:tab w:val="center" w:pos="5221"/>
                <w:tab w:val="center" w:pos="6562"/>
                <w:tab w:val="center" w:pos="7375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4"/>
              </w:rPr>
              <w:t xml:space="preserve">традиций; </w:t>
            </w:r>
            <w:r>
              <w:rPr>
                <w:sz w:val="24"/>
              </w:rPr>
              <w:tab/>
              <w:t xml:space="preserve">-содержание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назначение </w:t>
            </w:r>
            <w:r>
              <w:rPr>
                <w:sz w:val="24"/>
              </w:rPr>
              <w:tab/>
              <w:t xml:space="preserve">важнейших </w:t>
            </w:r>
            <w:r>
              <w:rPr>
                <w:sz w:val="24"/>
              </w:rPr>
              <w:tab/>
              <w:t xml:space="preserve">правовых </w:t>
            </w:r>
            <w:r>
              <w:rPr>
                <w:sz w:val="24"/>
              </w:rPr>
              <w:tab/>
              <w:t xml:space="preserve">и </w:t>
            </w:r>
          </w:p>
          <w:p w14:paraId="4859AB19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законодательных актов мирового и регионального значения </w:t>
            </w:r>
          </w:p>
        </w:tc>
      </w:tr>
      <w:tr w:rsidR="008E75AF" w14:paraId="76FF12EA" w14:textId="77777777">
        <w:trPr>
          <w:trHeight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E163A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17B81E" w14:textId="77777777" w:rsidR="008E75AF" w:rsidRDefault="000C3BC1">
            <w:pPr>
              <w:spacing w:after="0" w:line="259" w:lineRule="auto"/>
              <w:ind w:left="2638" w:firstLine="0"/>
              <w:jc w:val="left"/>
            </w:pPr>
            <w:r>
              <w:rPr>
                <w:sz w:val="24"/>
              </w:rPr>
              <w:t xml:space="preserve">Иностранный язык </w:t>
            </w:r>
          </w:p>
        </w:tc>
      </w:tr>
      <w:tr w:rsidR="008E75AF" w14:paraId="36497D1A" w14:textId="77777777">
        <w:trPr>
          <w:trHeight w:val="221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87CE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ОГСЭ.03.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B9C9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год </w:t>
            </w:r>
          </w:p>
          <w:p w14:paraId="6E5F2697" w14:textId="77777777" w:rsidR="008E75AF" w:rsidRDefault="000C3BC1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14:paraId="53584F23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DB49" w14:textId="77777777" w:rsidR="008E75AF" w:rsidRDefault="000C3BC1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знать: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 </w:t>
            </w:r>
          </w:p>
        </w:tc>
      </w:tr>
      <w:tr w:rsidR="008E75AF" w14:paraId="4F714B1E" w14:textId="77777777">
        <w:trPr>
          <w:trHeight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11268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3BEFF5" w14:textId="77777777" w:rsidR="008E75AF" w:rsidRDefault="000C3BC1">
            <w:pPr>
              <w:spacing w:after="0" w:line="259" w:lineRule="auto"/>
              <w:ind w:left="2518" w:firstLine="0"/>
              <w:jc w:val="left"/>
            </w:pPr>
            <w:r>
              <w:rPr>
                <w:sz w:val="24"/>
              </w:rPr>
              <w:t xml:space="preserve">Физическая культура </w:t>
            </w:r>
          </w:p>
        </w:tc>
      </w:tr>
      <w:tr w:rsidR="008E75AF" w14:paraId="420A6926" w14:textId="77777777">
        <w:trPr>
          <w:trHeight w:val="139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91D1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ОГСЭ.04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E98C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год </w:t>
            </w:r>
          </w:p>
          <w:p w14:paraId="240D8BE8" w14:textId="77777777" w:rsidR="008E75AF" w:rsidRDefault="000C3BC1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</w:t>
            </w:r>
          </w:p>
          <w:p w14:paraId="36BD1A6C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8498" w14:textId="77777777" w:rsidR="008E75AF" w:rsidRDefault="000C3BC1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 xml:space="preserve">уметь: использовать физкультурно- оздоровительную деятельность для укрепления здоровья, достижения жизненных и профессиональных целей знать: о роли физической культуры в общекультурном, профессиональном и социальном развитии человека; основы здорового образа жизни. </w:t>
            </w:r>
          </w:p>
        </w:tc>
      </w:tr>
      <w:tr w:rsidR="008E75AF" w14:paraId="67834612" w14:textId="77777777">
        <w:trPr>
          <w:trHeight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0BDE8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3244BA" w14:textId="77777777" w:rsidR="008E75AF" w:rsidRDefault="000C3BC1">
            <w:pPr>
              <w:spacing w:after="0" w:line="259" w:lineRule="auto"/>
              <w:ind w:left="2989" w:firstLine="0"/>
              <w:jc w:val="left"/>
            </w:pPr>
            <w:r>
              <w:rPr>
                <w:sz w:val="24"/>
              </w:rPr>
              <w:t xml:space="preserve">Математика </w:t>
            </w:r>
          </w:p>
        </w:tc>
      </w:tr>
      <w:tr w:rsidR="008E75AF" w14:paraId="43082555" w14:textId="77777777">
        <w:trPr>
          <w:trHeight w:val="221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0AB7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ЕН.01.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D0B8" w14:textId="77777777" w:rsidR="008E75AF" w:rsidRDefault="000C3BC1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год </w:t>
            </w:r>
          </w:p>
          <w:p w14:paraId="5F42EC32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33B3" w14:textId="77777777" w:rsidR="008E75AF" w:rsidRDefault="000C3BC1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В результате изучения обязательной части цикла обучающийся должен: уметь: решать прикладные задачи в области профессиональной деятельности; знать: значение математики в профессиональной деятельности и при освоении профессиональной образовательной программы; основные математические методы решения прикладных задач в области профессиональной деятельности; основные понятия и методы теории вероятностей и математической статистики; основы интегрального и дифференциального исчисления. </w:t>
            </w:r>
          </w:p>
        </w:tc>
      </w:tr>
      <w:tr w:rsidR="008E75AF" w14:paraId="3600E79A" w14:textId="77777777">
        <w:trPr>
          <w:trHeight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CF669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D5ED63" w14:textId="77777777" w:rsidR="008E75AF" w:rsidRDefault="000C3BC1">
            <w:pPr>
              <w:spacing w:after="0" w:line="259" w:lineRule="auto"/>
              <w:ind w:left="266" w:firstLine="0"/>
              <w:jc w:val="left"/>
            </w:pPr>
            <w:r>
              <w:rPr>
                <w:sz w:val="24"/>
              </w:rPr>
              <w:t xml:space="preserve">Информационные технологии в профессиональной деятельности </w:t>
            </w:r>
          </w:p>
        </w:tc>
      </w:tr>
      <w:tr w:rsidR="008E75AF" w14:paraId="03003D01" w14:textId="77777777">
        <w:trPr>
          <w:trHeight w:val="5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C381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ЕН.02.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0D6C" w14:textId="77777777" w:rsidR="008E75AF" w:rsidRDefault="000C3BC1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год </w:t>
            </w:r>
          </w:p>
          <w:p w14:paraId="52EDAEBE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85F2" w14:textId="77777777" w:rsidR="008E75AF" w:rsidRDefault="000C3BC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уметь: использовать технологии сбора, размещения, хранения, накопления, преобразования и передачи данных в профессионально </w:t>
            </w:r>
          </w:p>
        </w:tc>
      </w:tr>
    </w:tbl>
    <w:p w14:paraId="3B3109A8" w14:textId="77777777" w:rsidR="008E75AF" w:rsidRDefault="008E75AF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682" w:type="dxa"/>
        <w:tblInd w:w="-900" w:type="dxa"/>
        <w:tblCellMar>
          <w:top w:w="4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620"/>
        <w:gridCol w:w="1407"/>
        <w:gridCol w:w="7655"/>
      </w:tblGrid>
      <w:tr w:rsidR="008E75AF" w14:paraId="3379AC3E" w14:textId="77777777">
        <w:trPr>
          <w:trHeight w:val="36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5802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3DBD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3C8C" w14:textId="77777777" w:rsidR="008E75AF" w:rsidRDefault="000C3BC1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ориентированных информационных системах; использовать в профессиональной деятельности различные виды программного обеспечения, в т.ч. специального; применять компьютерные и телекоммуникационные средства; знать: основные понятия автоматизированной обработки информации; общий состав и структуру персональных компьютеров и вычислительных систем; 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 базовые системные программные продукты и пакеты прикладных программ в области профессиональной деятельности; основные методы и приемы обеспечения информационной безопасности.  </w:t>
            </w:r>
          </w:p>
        </w:tc>
      </w:tr>
      <w:tr w:rsidR="008E75AF" w14:paraId="6EFB72C1" w14:textId="77777777">
        <w:trPr>
          <w:trHeight w:val="36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187C9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530BE0" w14:textId="77777777" w:rsidR="008E75AF" w:rsidRDefault="000C3BC1">
            <w:pPr>
              <w:spacing w:after="0" w:line="259" w:lineRule="auto"/>
              <w:ind w:left="674" w:firstLine="0"/>
              <w:jc w:val="left"/>
            </w:pPr>
            <w:r>
              <w:rPr>
                <w:sz w:val="24"/>
              </w:rPr>
              <w:t xml:space="preserve">Основы латинского языка с медицинской терминологией </w:t>
            </w:r>
          </w:p>
        </w:tc>
      </w:tr>
      <w:tr w:rsidR="008E75AF" w14:paraId="24097942" w14:textId="77777777">
        <w:trPr>
          <w:trHeight w:val="221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42E9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ОП.01.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B499" w14:textId="77777777" w:rsidR="008E75AF" w:rsidRDefault="000C3BC1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год </w:t>
            </w:r>
          </w:p>
          <w:p w14:paraId="0361FDCB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0EAA" w14:textId="77777777" w:rsidR="008E75AF" w:rsidRDefault="000C3BC1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В результате изучения обязательной части цикла обучающийся по общепрофессиональным дисциплинам должен: уметь: правильно читать и писать на латинском языке медицинские (анатомические, клинические и фармацевтические) термины; объяснять значения терминов по знакомым термин элементам; переводить рецепты и оформлять их по заданному нормативному образцу; знать: элементы латинской грамматики и способы словообразования; 500 лексических единиц; глоссарий по специальности </w:t>
            </w:r>
          </w:p>
        </w:tc>
      </w:tr>
      <w:tr w:rsidR="008E75AF" w14:paraId="4B444DF7" w14:textId="77777777">
        <w:trPr>
          <w:trHeight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DA93A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D1DE26" w14:textId="77777777" w:rsidR="008E75AF" w:rsidRDefault="000C3BC1">
            <w:pPr>
              <w:spacing w:after="0" w:line="259" w:lineRule="auto"/>
              <w:ind w:left="1889" w:firstLine="0"/>
              <w:jc w:val="left"/>
            </w:pPr>
            <w:r>
              <w:rPr>
                <w:sz w:val="24"/>
              </w:rPr>
              <w:t xml:space="preserve">Анатомия и физиология человека </w:t>
            </w:r>
          </w:p>
        </w:tc>
      </w:tr>
      <w:tr w:rsidR="008E75AF" w14:paraId="712EABBE" w14:textId="77777777">
        <w:trPr>
          <w:trHeight w:val="221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E7BB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ОП.02.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B318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год </w:t>
            </w:r>
          </w:p>
          <w:p w14:paraId="1AF88879" w14:textId="77777777" w:rsidR="008E75AF" w:rsidRDefault="000C3BC1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1, 2  </w:t>
            </w:r>
          </w:p>
          <w:p w14:paraId="4B983AE3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E165" w14:textId="77777777" w:rsidR="008E75AF" w:rsidRDefault="000C3BC1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уметь: использовать знания анатомии и физиологии при взятии биологических материалов для лабораторных исследований; знать: структурные уровни организации человеческого организма; структуру функциональных систем организма, его основные физиологические функции и механизмы регуляции; количественные и качественные показатели состояния внутренней среды организма, механизмы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регуляции и защиты; механизмы взаимодействия организма человека с внешней средой  </w:t>
            </w:r>
          </w:p>
        </w:tc>
      </w:tr>
      <w:tr w:rsidR="008E75AF" w14:paraId="794D35AF" w14:textId="77777777">
        <w:trPr>
          <w:trHeight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F7FE0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5984ED" w14:textId="77777777" w:rsidR="008E75AF" w:rsidRDefault="000C3BC1">
            <w:pPr>
              <w:spacing w:after="0" w:line="259" w:lineRule="auto"/>
              <w:ind w:left="2653" w:firstLine="0"/>
              <w:jc w:val="left"/>
            </w:pPr>
            <w:r>
              <w:rPr>
                <w:sz w:val="24"/>
              </w:rPr>
              <w:t xml:space="preserve">Основы патологии </w:t>
            </w:r>
          </w:p>
        </w:tc>
      </w:tr>
      <w:tr w:rsidR="008E75AF" w14:paraId="4FE19110" w14:textId="77777777">
        <w:trPr>
          <w:trHeight w:val="27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869E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ОП.03.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219C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год </w:t>
            </w:r>
          </w:p>
          <w:p w14:paraId="0A2418B8" w14:textId="77777777" w:rsidR="008E75AF" w:rsidRDefault="000C3BC1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3, 4  </w:t>
            </w:r>
          </w:p>
          <w:p w14:paraId="25D5036B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D8AA" w14:textId="77777777" w:rsidR="008E75AF" w:rsidRDefault="000C3BC1">
            <w:pPr>
              <w:spacing w:after="34" w:line="248" w:lineRule="auto"/>
              <w:ind w:left="0" w:right="60" w:firstLine="0"/>
            </w:pPr>
            <w:r>
              <w:rPr>
                <w:sz w:val="24"/>
              </w:rPr>
              <w:t xml:space="preserve">уметь: оценивать показатели организма с позиции «норма – патология»; знать: этиологию, механизмы развития и диагностику патологических процессов в органах и системах; роль структурно-функциональных изменений в формировании сдвигов лабораторных показателей; общие закономерности возникновения, развития и течения патологических процессов; сущность типовых патологических процессов на молекулярно- биологическом, клеточном, тканевом и системном уровнях; патогенетические основы неотложных состояний, их клинические проявления и основные принципы лабораторной </w:t>
            </w:r>
          </w:p>
          <w:p w14:paraId="6DB4E5D2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диагностики  </w:t>
            </w:r>
          </w:p>
        </w:tc>
      </w:tr>
      <w:tr w:rsidR="008E75AF" w14:paraId="07F242DB" w14:textId="77777777">
        <w:trPr>
          <w:trHeight w:val="36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702AF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7EAE52" w14:textId="77777777" w:rsidR="008E75AF" w:rsidRDefault="000C3BC1">
            <w:pPr>
              <w:spacing w:after="0" w:line="259" w:lineRule="auto"/>
              <w:ind w:left="2141" w:firstLine="0"/>
              <w:jc w:val="left"/>
            </w:pPr>
            <w:r>
              <w:rPr>
                <w:sz w:val="24"/>
              </w:rPr>
              <w:t xml:space="preserve">Медицинская паразитология </w:t>
            </w:r>
          </w:p>
        </w:tc>
      </w:tr>
      <w:tr w:rsidR="008E75AF" w14:paraId="129DBA38" w14:textId="77777777">
        <w:trPr>
          <w:trHeight w:val="221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6E79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ОП.04.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0A87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год </w:t>
            </w:r>
          </w:p>
          <w:p w14:paraId="5502862D" w14:textId="77777777" w:rsidR="008E75AF" w:rsidRDefault="000C3BC1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3, 4  </w:t>
            </w:r>
          </w:p>
          <w:p w14:paraId="5CE261D5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2163" w14:textId="77777777" w:rsidR="008E75AF" w:rsidRDefault="000C3BC1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 xml:space="preserve">уметь: готовить препараты для паразитологических исследований методами нативного мазка, обогащения, приготовления толстой капли; различать на препаратах представителей простейших, гельминтов и членистоногих; идентифицировать яйца и личинки гельминтов в биоматериале; знать: классификацию паразитов человека; географическое распространение паразитарных болезней человека; основные морфологические характеристики простейших и гельминтов; циклы развития паразитов; наиболее значимые </w:t>
            </w:r>
            <w:proofErr w:type="spellStart"/>
            <w:r>
              <w:rPr>
                <w:sz w:val="24"/>
              </w:rPr>
              <w:t>паразитозы</w:t>
            </w:r>
            <w:proofErr w:type="spellEnd"/>
            <w:r>
              <w:rPr>
                <w:sz w:val="24"/>
              </w:rPr>
              <w:t xml:space="preserve"> человека; </w:t>
            </w:r>
          </w:p>
        </w:tc>
      </w:tr>
    </w:tbl>
    <w:p w14:paraId="47FDB582" w14:textId="77777777" w:rsidR="008E75AF" w:rsidRDefault="008E75AF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682" w:type="dxa"/>
        <w:tblInd w:w="-900" w:type="dxa"/>
        <w:tblCellMar>
          <w:top w:w="5" w:type="dxa"/>
          <w:right w:w="48" w:type="dxa"/>
        </w:tblCellMar>
        <w:tblLook w:val="04A0" w:firstRow="1" w:lastRow="0" w:firstColumn="1" w:lastColumn="0" w:noHBand="0" w:noVBand="1"/>
      </w:tblPr>
      <w:tblGrid>
        <w:gridCol w:w="1614"/>
        <w:gridCol w:w="1413"/>
        <w:gridCol w:w="7655"/>
      </w:tblGrid>
      <w:tr w:rsidR="008E75AF" w14:paraId="53058E94" w14:textId="77777777">
        <w:trPr>
          <w:trHeight w:val="564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1AC9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73B4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7C69" w14:textId="77777777" w:rsidR="008E75AF" w:rsidRDefault="000C3BC1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основные принципы диагностики </w:t>
            </w:r>
            <w:proofErr w:type="spellStart"/>
            <w:r>
              <w:rPr>
                <w:sz w:val="24"/>
              </w:rPr>
              <w:t>паразитозов</w:t>
            </w:r>
            <w:proofErr w:type="spellEnd"/>
            <w:r>
              <w:rPr>
                <w:sz w:val="24"/>
              </w:rPr>
              <w:t xml:space="preserve"> человека; основные принципы профилактики паразитарных болезней человека  </w:t>
            </w:r>
          </w:p>
        </w:tc>
      </w:tr>
      <w:tr w:rsidR="008E75AF" w14:paraId="58552101" w14:textId="77777777">
        <w:trPr>
          <w:trHeight w:val="36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B93B8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9EA60D" w14:textId="77777777" w:rsidR="008E75AF" w:rsidRDefault="000C3BC1">
            <w:pPr>
              <w:spacing w:after="0" w:line="259" w:lineRule="auto"/>
              <w:ind w:left="3379" w:firstLine="0"/>
              <w:jc w:val="left"/>
            </w:pPr>
            <w:r>
              <w:rPr>
                <w:sz w:val="24"/>
              </w:rPr>
              <w:t xml:space="preserve">Химия </w:t>
            </w:r>
          </w:p>
        </w:tc>
      </w:tr>
      <w:tr w:rsidR="008E75AF" w14:paraId="4CEA31DA" w14:textId="77777777">
        <w:trPr>
          <w:trHeight w:val="6911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00CDD" w14:textId="77777777" w:rsidR="008E75AF" w:rsidRDefault="000C3BC1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ОП.05. </w:t>
            </w:r>
          </w:p>
        </w:tc>
        <w:tc>
          <w:tcPr>
            <w:tcW w:w="90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5A4A89" w14:textId="77777777" w:rsidR="008E75AF" w:rsidRDefault="000C3BC1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B91DF71" wp14:editId="2635F34E">
                      <wp:simplePos x="0" y="0"/>
                      <wp:positionH relativeFrom="column">
                        <wp:posOffset>762</wp:posOffset>
                      </wp:positionH>
                      <wp:positionV relativeFrom="paragraph">
                        <wp:posOffset>-30739</wp:posOffset>
                      </wp:positionV>
                      <wp:extent cx="6096" cy="4382135"/>
                      <wp:effectExtent l="0" t="0" r="0" b="0"/>
                      <wp:wrapSquare wrapText="bothSides"/>
                      <wp:docPr id="83524" name="Group 83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4382135"/>
                                <a:chOff x="0" y="0"/>
                                <a:chExt cx="6096" cy="4382135"/>
                              </a:xfrm>
                            </wpg:grpSpPr>
                            <wps:wsp>
                              <wps:cNvPr id="93803" name="Shape 93803"/>
                              <wps:cNvSpPr/>
                              <wps:spPr>
                                <a:xfrm>
                                  <a:off x="0" y="0"/>
                                  <a:ext cx="9144" cy="4382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38213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382135"/>
                                      </a:lnTo>
                                      <a:lnTo>
                                        <a:pt x="0" y="438213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3524" style="width:0.480003pt;height:345.05pt;position:absolute;mso-position-horizontal-relative:text;mso-position-horizontal:absolute;margin-left:0.0599976pt;mso-position-vertical-relative:text;margin-top:-2.42043pt;" coordsize="60,43821">
                      <v:shape id="Shape 93804" style="position:absolute;width:91;height:43821;left:0;top:0;" coordsize="9144,4382135" path="m0,0l9144,0l9144,4382135l0,4382135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EC3B78C" wp14:editId="35656940">
                      <wp:simplePos x="0" y="0"/>
                      <wp:positionH relativeFrom="column">
                        <wp:posOffset>894207</wp:posOffset>
                      </wp:positionH>
                      <wp:positionV relativeFrom="paragraph">
                        <wp:posOffset>-30739</wp:posOffset>
                      </wp:positionV>
                      <wp:extent cx="6096" cy="4382135"/>
                      <wp:effectExtent l="0" t="0" r="0" b="0"/>
                      <wp:wrapSquare wrapText="bothSides"/>
                      <wp:docPr id="83525" name="Group 835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4382135"/>
                                <a:chOff x="0" y="0"/>
                                <a:chExt cx="6096" cy="4382135"/>
                              </a:xfrm>
                            </wpg:grpSpPr>
                            <wps:wsp>
                              <wps:cNvPr id="93805" name="Shape 93805"/>
                              <wps:cNvSpPr/>
                              <wps:spPr>
                                <a:xfrm>
                                  <a:off x="0" y="0"/>
                                  <a:ext cx="9144" cy="4382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38213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382135"/>
                                      </a:lnTo>
                                      <a:lnTo>
                                        <a:pt x="0" y="438213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3525" style="width:0.479996pt;height:345.05pt;position:absolute;mso-position-horizontal-relative:text;mso-position-horizontal:absolute;margin-left:70.41pt;mso-position-vertical-relative:text;margin-top:-2.42043pt;" coordsize="60,43821">
                      <v:shape id="Shape 93806" style="position:absolute;width:91;height:43821;left:0;top:0;" coordsize="9144,4382135" path="m0,0l9144,0l9144,4382135l0,4382135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2 год уметь: составлять электронные и электронно- графические формулы 1, 2  строения электронных оболочек атомов; прогнозировать химические семестр свойства элементов, исходя из их положения в периодической системе электронных формул; составлять химические формулы соединений в соответствии со степенью окисления химических элементов; составлять уравнения реакций ионного обмена; решать задачи на растворы; уравнивать </w:t>
            </w:r>
            <w:r>
              <w:rPr>
                <w:sz w:val="24"/>
              </w:rPr>
              <w:tab/>
              <w:t xml:space="preserve">окислительно- </w:t>
            </w:r>
            <w:r>
              <w:rPr>
                <w:sz w:val="24"/>
              </w:rPr>
              <w:tab/>
              <w:t xml:space="preserve">восстановительные </w:t>
            </w:r>
            <w:r>
              <w:rPr>
                <w:sz w:val="24"/>
              </w:rPr>
              <w:tab/>
              <w:t xml:space="preserve">реакции </w:t>
            </w:r>
            <w:r>
              <w:rPr>
                <w:sz w:val="24"/>
              </w:rPr>
              <w:tab/>
              <w:t xml:space="preserve">ионно- электронным </w:t>
            </w:r>
            <w:r>
              <w:rPr>
                <w:sz w:val="24"/>
              </w:rPr>
              <w:tab/>
              <w:t xml:space="preserve">методом; </w:t>
            </w:r>
            <w:r>
              <w:rPr>
                <w:sz w:val="24"/>
              </w:rPr>
              <w:tab/>
              <w:t xml:space="preserve">составлять </w:t>
            </w:r>
            <w:r>
              <w:rPr>
                <w:sz w:val="24"/>
              </w:rPr>
              <w:tab/>
              <w:t xml:space="preserve">уравнения </w:t>
            </w:r>
            <w:r>
              <w:rPr>
                <w:sz w:val="24"/>
              </w:rPr>
              <w:tab/>
              <w:t xml:space="preserve">гидролиза </w:t>
            </w:r>
            <w:r>
              <w:rPr>
                <w:sz w:val="24"/>
              </w:rPr>
              <w:tab/>
              <w:t xml:space="preserve">солей, определять кислотность среды; составлять схемы буферных систем; давать названия соединениям по систематической номенклатуре; составлять схемы реакции, характеризующие свойства органических соединений; объяснять взаимное влияние атомов; знать: периодический закон Д.И. Менделеева в свете учения о строении атома, принципы построения периодической системы элементов; квантово-механические представления о строении атомов; общую характеристику s-, p-, d- элементов, их биологическую роль и применение в медицине; важнейшие виды химической связи и механизм их образования; основные </w:t>
            </w:r>
            <w:r>
              <w:rPr>
                <w:sz w:val="24"/>
              </w:rPr>
              <w:tab/>
              <w:t xml:space="preserve">положения </w:t>
            </w:r>
            <w:r>
              <w:rPr>
                <w:sz w:val="24"/>
              </w:rPr>
              <w:tab/>
              <w:t xml:space="preserve">теории </w:t>
            </w:r>
            <w:r>
              <w:rPr>
                <w:sz w:val="24"/>
              </w:rPr>
              <w:tab/>
              <w:t xml:space="preserve">растворов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электролитической диссоциации; </w:t>
            </w:r>
            <w:r>
              <w:rPr>
                <w:sz w:val="24"/>
              </w:rPr>
              <w:tab/>
              <w:t xml:space="preserve">протеолитическую </w:t>
            </w:r>
            <w:r>
              <w:rPr>
                <w:sz w:val="24"/>
              </w:rPr>
              <w:tab/>
              <w:t xml:space="preserve">теорию </w:t>
            </w:r>
            <w:r>
              <w:rPr>
                <w:sz w:val="24"/>
              </w:rPr>
              <w:tab/>
              <w:t xml:space="preserve">кислот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оснований; </w:t>
            </w:r>
            <w:proofErr w:type="spellStart"/>
            <w:r>
              <w:rPr>
                <w:sz w:val="24"/>
              </w:rPr>
              <w:t>коллигативные</w:t>
            </w:r>
            <w:proofErr w:type="spellEnd"/>
            <w:r>
              <w:rPr>
                <w:sz w:val="24"/>
              </w:rPr>
              <w:t xml:space="preserve"> свойства растворов; методику решения задач на растворы; основные виды концентрации растворов и способы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выражения; кислотно-основные буферные системы и растворы; механизм их действия и их взаимодействие; теорию коллоидных растворов; сущность гидролиза солей; основные классы органических соединений, их строение и химические свойства; все виды изомерии  </w:t>
            </w:r>
          </w:p>
        </w:tc>
      </w:tr>
      <w:tr w:rsidR="008E75AF" w14:paraId="57802D97" w14:textId="77777777">
        <w:trPr>
          <w:trHeight w:val="36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47FE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E1C646" w14:textId="77777777" w:rsidR="008E75AF" w:rsidRDefault="000C3BC1">
            <w:pPr>
              <w:spacing w:after="0" w:line="259" w:lineRule="auto"/>
              <w:ind w:left="-85" w:firstLine="0"/>
              <w:jc w:val="left"/>
            </w:pPr>
            <w:r>
              <w:rPr>
                <w:sz w:val="24"/>
              </w:rPr>
              <w:t xml:space="preserve">Физико- химические методы исследования и техника лабораторных работ </w:t>
            </w:r>
          </w:p>
        </w:tc>
      </w:tr>
      <w:tr w:rsidR="008E75AF" w14:paraId="7E29FB60" w14:textId="77777777">
        <w:trPr>
          <w:trHeight w:val="6359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E29A" w14:textId="77777777" w:rsidR="008E75AF" w:rsidRDefault="000C3BC1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lastRenderedPageBreak/>
              <w:t xml:space="preserve">ОП.06.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2B9A" w14:textId="77777777" w:rsidR="008E75AF" w:rsidRDefault="000C3BC1">
            <w:pPr>
              <w:spacing w:after="0" w:line="259" w:lineRule="auto"/>
              <w:ind w:left="102" w:firstLine="0"/>
              <w:jc w:val="left"/>
            </w:pPr>
            <w:r>
              <w:rPr>
                <w:sz w:val="24"/>
              </w:rPr>
              <w:t xml:space="preserve">2 год </w:t>
            </w:r>
          </w:p>
          <w:p w14:paraId="03787DF4" w14:textId="77777777" w:rsidR="008E75AF" w:rsidRDefault="000C3BC1">
            <w:pPr>
              <w:spacing w:after="20" w:line="259" w:lineRule="auto"/>
              <w:ind w:left="102" w:firstLine="0"/>
              <w:jc w:val="left"/>
            </w:pPr>
            <w:r>
              <w:rPr>
                <w:sz w:val="24"/>
              </w:rPr>
              <w:t xml:space="preserve">1, 2  </w:t>
            </w:r>
          </w:p>
          <w:p w14:paraId="4084A64C" w14:textId="77777777" w:rsidR="008E75AF" w:rsidRDefault="000C3BC1">
            <w:pPr>
              <w:spacing w:after="0" w:line="259" w:lineRule="auto"/>
              <w:ind w:left="102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9557" w14:textId="77777777" w:rsidR="008E75AF" w:rsidRDefault="000C3BC1">
            <w:pPr>
              <w:spacing w:after="0" w:line="259" w:lineRule="auto"/>
              <w:ind w:left="108" w:right="59" w:firstLine="0"/>
            </w:pPr>
            <w:r>
              <w:rPr>
                <w:sz w:val="24"/>
              </w:rPr>
              <w:t xml:space="preserve">уметь: готовить рабочее место, посуду, оборудование для проведения анализов с соблюдением техники безопасности и противопожарной безопасности; выполнять основные операции, предшествующие или сопутствующие проведению лабораторных исследований; владеть практическими навыками проведения качественного и количественного анализа методами, не требующими сложного современного оборудования; готовить приборы к лабораторным исследованиям; работать на фотометрах, спектрофотометрах, </w:t>
            </w:r>
            <w:proofErr w:type="spellStart"/>
            <w:r>
              <w:rPr>
                <w:sz w:val="24"/>
              </w:rPr>
              <w:t>иономерах</w:t>
            </w:r>
            <w:proofErr w:type="spellEnd"/>
            <w:r>
              <w:rPr>
                <w:sz w:val="24"/>
              </w:rPr>
              <w:t xml:space="preserve">, анализаторах; проводить калибровку мерной посуды, статистическую обработку результатов количественного анализа; оценивать воспроизводимость и правильность результатов анализа; знать: устройство лабораторий различного типа, лабораторное оборудование и аппаратуру; правила техники безопасности при проведении лабораторных исследований в клинико-диагностических лабораториях различного профиля и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- гигиенических лабораториях; теоретические основы лабораторных исследований, основные принципы и методы качественного и количественного анализа; классификацию методов </w:t>
            </w:r>
            <w:proofErr w:type="spellStart"/>
            <w:r>
              <w:rPr>
                <w:sz w:val="24"/>
              </w:rPr>
              <w:t>физико</w:t>
            </w:r>
            <w:proofErr w:type="spellEnd"/>
            <w:r>
              <w:rPr>
                <w:sz w:val="24"/>
              </w:rPr>
              <w:t xml:space="preserve"> - химического анализа; законы геометрической оптики; принципы работы микроскопа; понятия дисперсии света, спектра; основной закон </w:t>
            </w:r>
            <w:proofErr w:type="spellStart"/>
            <w:r>
              <w:rPr>
                <w:sz w:val="24"/>
              </w:rPr>
              <w:t>светопоглощения</w:t>
            </w:r>
            <w:proofErr w:type="spellEnd"/>
            <w:r>
              <w:rPr>
                <w:sz w:val="24"/>
              </w:rPr>
              <w:t xml:space="preserve">; сущность фотометрических, электрометрических, хроматографических методов; принципы работы </w:t>
            </w:r>
            <w:proofErr w:type="spellStart"/>
            <w:r>
              <w:rPr>
                <w:sz w:val="24"/>
              </w:rPr>
              <w:t>иономеров</w:t>
            </w:r>
            <w:proofErr w:type="spellEnd"/>
            <w:r>
              <w:rPr>
                <w:sz w:val="24"/>
              </w:rPr>
              <w:t xml:space="preserve">, фотометров, спектрофотометров; современные методы анализа; понятия люминесценции, флуоресценции; методики </w:t>
            </w:r>
          </w:p>
        </w:tc>
      </w:tr>
    </w:tbl>
    <w:p w14:paraId="2B9D8ABC" w14:textId="77777777" w:rsidR="008E75AF" w:rsidRDefault="008E75AF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682" w:type="dxa"/>
        <w:tblInd w:w="-900" w:type="dxa"/>
        <w:tblCellMar>
          <w:top w:w="5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608"/>
        <w:gridCol w:w="1419"/>
        <w:gridCol w:w="7655"/>
      </w:tblGrid>
      <w:tr w:rsidR="008E75AF" w14:paraId="47F87B11" w14:textId="77777777">
        <w:trPr>
          <w:trHeight w:val="84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27AF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592A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6C03" w14:textId="77777777" w:rsidR="008E75AF" w:rsidRDefault="000C3BC1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статистической обработки результатов количественных определений, проведения контроля качества выполненных исследований, анализа ошибок и корригирующие действия </w:t>
            </w:r>
          </w:p>
        </w:tc>
      </w:tr>
      <w:tr w:rsidR="008E75AF" w14:paraId="73BF3FF7" w14:textId="77777777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1C0F" w14:textId="77777777" w:rsidR="008E75AF" w:rsidRDefault="000C3BC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Первая медицинская помощь </w:t>
            </w:r>
          </w:p>
        </w:tc>
      </w:tr>
      <w:tr w:rsidR="008E75AF" w14:paraId="30E20785" w14:textId="77777777">
        <w:trPr>
          <w:trHeight w:val="3322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E2BE" w14:textId="77777777" w:rsidR="008E75AF" w:rsidRDefault="000C3BC1">
            <w:pPr>
              <w:spacing w:after="23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E838B9A" wp14:editId="678F5421">
                      <wp:simplePos x="0" y="0"/>
                      <wp:positionH relativeFrom="column">
                        <wp:posOffset>1018286</wp:posOffset>
                      </wp:positionH>
                      <wp:positionV relativeFrom="paragraph">
                        <wp:posOffset>-30683</wp:posOffset>
                      </wp:positionV>
                      <wp:extent cx="6096" cy="2103374"/>
                      <wp:effectExtent l="0" t="0" r="0" b="0"/>
                      <wp:wrapSquare wrapText="bothSides"/>
                      <wp:docPr id="82555" name="Group 825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103374"/>
                                <a:chOff x="0" y="0"/>
                                <a:chExt cx="6096" cy="2103374"/>
                              </a:xfrm>
                            </wpg:grpSpPr>
                            <wps:wsp>
                              <wps:cNvPr id="93807" name="Shape 93807"/>
                              <wps:cNvSpPr/>
                              <wps:spPr>
                                <a:xfrm>
                                  <a:off x="0" y="0"/>
                                  <a:ext cx="9144" cy="21033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0337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03374"/>
                                      </a:lnTo>
                                      <a:lnTo>
                                        <a:pt x="0" y="210337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2555" style="width:0.480003pt;height:165.62pt;position:absolute;mso-position-horizontal-relative:text;mso-position-horizontal:absolute;margin-left:80.18pt;mso-position-vertical-relative:text;margin-top:-2.41603pt;" coordsize="60,21033">
                      <v:shape id="Shape 93808" style="position:absolute;width:91;height:21033;left:0;top:0;" coordsize="9144,2103374" path="m0,0l9144,0l9144,2103374l0,2103374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09B773E" wp14:editId="673A45A9">
                      <wp:simplePos x="0" y="0"/>
                      <wp:positionH relativeFrom="column">
                        <wp:posOffset>1919351</wp:posOffset>
                      </wp:positionH>
                      <wp:positionV relativeFrom="paragraph">
                        <wp:posOffset>-30683</wp:posOffset>
                      </wp:positionV>
                      <wp:extent cx="6096" cy="2103374"/>
                      <wp:effectExtent l="0" t="0" r="0" b="0"/>
                      <wp:wrapSquare wrapText="bothSides"/>
                      <wp:docPr id="82556" name="Group 825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103374"/>
                                <a:chOff x="0" y="0"/>
                                <a:chExt cx="6096" cy="2103374"/>
                              </a:xfrm>
                            </wpg:grpSpPr>
                            <wps:wsp>
                              <wps:cNvPr id="93809" name="Shape 93809"/>
                              <wps:cNvSpPr/>
                              <wps:spPr>
                                <a:xfrm>
                                  <a:off x="0" y="0"/>
                                  <a:ext cx="9144" cy="21033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0337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03374"/>
                                      </a:lnTo>
                                      <a:lnTo>
                                        <a:pt x="0" y="210337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2556" style="width:0.479996pt;height:165.62pt;position:absolute;mso-position-horizontal-relative:text;mso-position-horizontal:absolute;margin-left:151.13pt;mso-position-vertical-relative:text;margin-top:-2.41603pt;" coordsize="60,21033">
                      <v:shape id="Shape 93810" style="position:absolute;width:91;height:21033;left:0;top:0;" coordsize="9144,2103374" path="m0,0l9144,0l9144,2103374l0,2103374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ОП.07. 3 год уметь: владеть экспресс -диагностикой состояний, требующих оказания </w:t>
            </w:r>
          </w:p>
          <w:p w14:paraId="7BD837CF" w14:textId="77777777" w:rsidR="008E75AF" w:rsidRDefault="000C3BC1">
            <w:pPr>
              <w:spacing w:after="0" w:line="259" w:lineRule="auto"/>
              <w:ind w:left="2915" w:hanging="1419"/>
              <w:jc w:val="left"/>
            </w:pPr>
            <w:r>
              <w:rPr>
                <w:sz w:val="24"/>
              </w:rPr>
              <w:t xml:space="preserve">1 семестр неотложной доврачебной помощи; соблюдать права пациента при оказании </w:t>
            </w:r>
            <w:r>
              <w:rPr>
                <w:sz w:val="24"/>
              </w:rPr>
              <w:tab/>
              <w:t xml:space="preserve">ему </w:t>
            </w:r>
            <w:r>
              <w:rPr>
                <w:sz w:val="24"/>
              </w:rPr>
              <w:tab/>
              <w:t xml:space="preserve">неотложной </w:t>
            </w:r>
            <w:r>
              <w:rPr>
                <w:sz w:val="24"/>
              </w:rPr>
              <w:tab/>
              <w:t xml:space="preserve">помощи; </w:t>
            </w:r>
            <w:r>
              <w:rPr>
                <w:sz w:val="24"/>
              </w:rPr>
              <w:tab/>
              <w:t xml:space="preserve">владеть </w:t>
            </w:r>
            <w:r>
              <w:rPr>
                <w:sz w:val="24"/>
              </w:rPr>
              <w:tab/>
              <w:t xml:space="preserve">современными технологиями оказания первой медицинской помощи в условиях чрезвычайных ситуаций; взаимодействовать с бригадами скорой медицинской помощи и спасателей; подготавливать пациента к транспортировке; осуществлять наблюдение и уход за пострадавшими во время транспортировки в зависимости от характера поражающих факторов; знать: правовую ответственность при отказе от оказания неотложной доврачебной помощи пациентам; права пациента при оказании ему неотложной помощи; основные принципы оказания первой медицинской помощи </w:t>
            </w:r>
          </w:p>
        </w:tc>
      </w:tr>
      <w:tr w:rsidR="008E75AF" w14:paraId="4D92F419" w14:textId="77777777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54F4" w14:textId="77777777" w:rsidR="008E75AF" w:rsidRDefault="000C3BC1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Экономика и управление лабораторной службой </w:t>
            </w:r>
          </w:p>
        </w:tc>
      </w:tr>
      <w:tr w:rsidR="008E75AF" w14:paraId="1E14AB03" w14:textId="77777777">
        <w:trPr>
          <w:trHeight w:val="277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4CA9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ОП.08.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A03F" w14:textId="77777777" w:rsidR="008E75AF" w:rsidRDefault="000C3BC1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год </w:t>
            </w:r>
          </w:p>
          <w:p w14:paraId="6F187B35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96CB" w14:textId="77777777" w:rsidR="008E75AF" w:rsidRDefault="000C3BC1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уметь: применять общие закономерности теории экономики и управления здравоохранением в конкретных условиях лабораторий медицинских учреждений различного типа и профиля; рассчитать себестоимость медицинской услуги; проводить расчеты статистических показателей; знать: основы законодательства Российской Федерации об охране здоровья граждан; организацию лабораторной службы Российской Федерации, ее задачи, структуру, перспективы развития; принципы деятельности клинико- диагностических лабораторий в условиях страховой медицины; основы менеджмента и маркетинга в лабораторной службе; основы статистики </w:t>
            </w:r>
          </w:p>
        </w:tc>
      </w:tr>
      <w:tr w:rsidR="008E75AF" w14:paraId="593A2F82" w14:textId="77777777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4D96" w14:textId="77777777" w:rsidR="008E75AF" w:rsidRDefault="000C3BC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Безопасность жизнедеятельности </w:t>
            </w:r>
          </w:p>
        </w:tc>
      </w:tr>
      <w:tr w:rsidR="008E75AF" w14:paraId="503FE812" w14:textId="77777777">
        <w:trPr>
          <w:trHeight w:val="6359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7B06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ОП.09.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6520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год </w:t>
            </w:r>
          </w:p>
          <w:p w14:paraId="3925758F" w14:textId="77777777" w:rsidR="008E75AF" w:rsidRDefault="000C3BC1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4, 5 </w:t>
            </w:r>
          </w:p>
          <w:p w14:paraId="6D1BCF3B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F3EE" w14:textId="77777777" w:rsidR="008E75AF" w:rsidRDefault="000C3BC1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 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пострадавшим; 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</w:t>
            </w:r>
          </w:p>
        </w:tc>
      </w:tr>
    </w:tbl>
    <w:p w14:paraId="3EB6E8FC" w14:textId="77777777" w:rsidR="008E75AF" w:rsidRDefault="008E75AF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682" w:type="dxa"/>
        <w:tblInd w:w="-900" w:type="dxa"/>
        <w:tblCellMar>
          <w:top w:w="4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608"/>
        <w:gridCol w:w="1419"/>
        <w:gridCol w:w="7655"/>
      </w:tblGrid>
      <w:tr w:rsidR="008E75AF" w14:paraId="5672135D" w14:textId="77777777">
        <w:trPr>
          <w:trHeight w:val="2772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DB59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A9F7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5142" w14:textId="77777777" w:rsidR="008E75AF" w:rsidRDefault="000C3BC1">
            <w:pPr>
              <w:spacing w:after="0" w:line="259" w:lineRule="auto"/>
              <w:ind w:left="0" w:right="61" w:firstLine="0"/>
            </w:pPr>
            <w:r>
              <w:rPr>
                <w:sz w:val="24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 </w:t>
            </w:r>
          </w:p>
        </w:tc>
      </w:tr>
      <w:tr w:rsidR="008E75AF" w14:paraId="31EC0032" w14:textId="77777777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AE13" w14:textId="77777777" w:rsidR="008E75AF" w:rsidRDefault="000C3BC1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Проведение лабораторных общеклинических исследований </w:t>
            </w:r>
          </w:p>
        </w:tc>
      </w:tr>
      <w:tr w:rsidR="008E75AF" w14:paraId="080C1326" w14:textId="77777777">
        <w:trPr>
          <w:trHeight w:val="11328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4A37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ПМ.01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07D4" w14:textId="77777777" w:rsidR="008E75AF" w:rsidRDefault="000C3BC1">
            <w:pPr>
              <w:numPr>
                <w:ilvl w:val="0"/>
                <w:numId w:val="5"/>
              </w:numPr>
              <w:spacing w:after="0" w:line="259" w:lineRule="auto"/>
              <w:ind w:hanging="180"/>
              <w:jc w:val="left"/>
            </w:pPr>
            <w:r>
              <w:rPr>
                <w:sz w:val="24"/>
              </w:rPr>
              <w:t xml:space="preserve">год </w:t>
            </w:r>
          </w:p>
          <w:p w14:paraId="628546C6" w14:textId="77777777" w:rsidR="008E75AF" w:rsidRDefault="000C3BC1">
            <w:pPr>
              <w:spacing w:after="0" w:line="276" w:lineRule="auto"/>
              <w:ind w:left="0" w:right="214" w:firstLine="0"/>
              <w:jc w:val="left"/>
            </w:pPr>
            <w:r>
              <w:rPr>
                <w:sz w:val="24"/>
              </w:rPr>
              <w:t xml:space="preserve">1, 2 семестр; 3 год </w:t>
            </w:r>
          </w:p>
          <w:p w14:paraId="2DF91650" w14:textId="77777777" w:rsidR="008E75AF" w:rsidRDefault="000C3BC1">
            <w:pPr>
              <w:numPr>
                <w:ilvl w:val="0"/>
                <w:numId w:val="5"/>
              </w:numPr>
              <w:spacing w:after="0" w:line="259" w:lineRule="auto"/>
              <w:ind w:hanging="18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C29E" w14:textId="77777777" w:rsidR="008E75AF" w:rsidRDefault="000C3BC1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 xml:space="preserve">В результате изучения профессионального модуля обучающийся должен: иметь практический опыт: определения физических и химических свойств, микроскопического исследования биологических материалов (мочи, кала, дуоденального содержимого, отделяемого половых органов, мокроты, спинномозговой жидкости, выпотных жидкостей; кожи, волос, ногтей); уметь: готовить биологический материал, реактивы, лабораторную посуду, оборудование; проводить общий анализ мочи: определять ее физические и химические свойства, приготовить и исследовать под микроскопом осадок; проводить функциональные пробы; проводить дополнительные химические исследования мочи (определение желчных пигментов, кетонов и пр.); проводить количественную микроскопию осадка мочи; работать на анализаторах мочи; исследовать кал: определять его физические и химические свойства, готовить препараты для </w:t>
            </w:r>
            <w:proofErr w:type="spellStart"/>
            <w:r>
              <w:rPr>
                <w:sz w:val="24"/>
              </w:rPr>
              <w:t>микроскопирования</w:t>
            </w:r>
            <w:proofErr w:type="spellEnd"/>
            <w:r>
              <w:rPr>
                <w:sz w:val="24"/>
              </w:rPr>
              <w:t xml:space="preserve">, проводить микроскопическое исследование; определять физические и химические свойства дуоденального содержимого; проводить микроскопическое исследование желчи; исследовать спинномозговую жидкость: определять физические и химические свойства, подсчитывать количество форменных элементов; исследовать экссудаты и транссудаты: определять физические и химические свойства, готовить препараты для микроскопического исследования; исследовать мокроту: определять физические и химические свойства, готовить препараты для микроскопического и 249+97 166+64 МДК.01.01. Теория и практика лабораторных общеклинических исследований ОК 1 - 14 ПК 1.1 - 1.4 </w:t>
            </w:r>
            <w:proofErr w:type="spellStart"/>
            <w:r>
              <w:rPr>
                <w:sz w:val="24"/>
              </w:rPr>
              <w:t>бактериоскопического</w:t>
            </w:r>
            <w:proofErr w:type="spellEnd"/>
            <w:r>
              <w:rPr>
                <w:sz w:val="24"/>
              </w:rPr>
              <w:t xml:space="preserve"> исследования; исследовать отделяемое женских половых органов: готовить препараты для микроскопического исследования, определять степени чистоты; исследовать эякулят: определять физические и химические свойства, готовить препараты для микроскопического исследования; работать на </w:t>
            </w:r>
            <w:proofErr w:type="spellStart"/>
            <w:r>
              <w:rPr>
                <w:sz w:val="24"/>
              </w:rPr>
              <w:t>спермоанализаторах</w:t>
            </w:r>
            <w:proofErr w:type="spellEnd"/>
            <w:r>
              <w:rPr>
                <w:sz w:val="24"/>
              </w:rPr>
              <w:t xml:space="preserve">; знать: задачи, структуру, оборудование, правила работы и технику безопасности в лаборатории клинических исследований; основные методы и диагностическое значение исследований физических, химических показателей мочи; морфологию клеточных и других элементов мочи; основные методы и диагностическое значение исследований физических, химических показателей кала; форменные элементы кала, их выявление; физико-химический состав содержимого желудка и двенадцатиперстной кишки; изменения состава содержимого желудка и двенадцатиперстной кишки при различных заболеваниях пищеварительной системы; лабораторные показатели при исследовании мокроты (физические свойства, морфология форменных элементов) для </w:t>
            </w:r>
          </w:p>
        </w:tc>
      </w:tr>
    </w:tbl>
    <w:p w14:paraId="524753EC" w14:textId="77777777" w:rsidR="008E75AF" w:rsidRDefault="008E75AF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682" w:type="dxa"/>
        <w:tblInd w:w="-900" w:type="dxa"/>
        <w:tblCellMar>
          <w:top w:w="4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608"/>
        <w:gridCol w:w="1419"/>
        <w:gridCol w:w="7655"/>
      </w:tblGrid>
      <w:tr w:rsidR="008E75AF" w14:paraId="5F111C1E" w14:textId="77777777">
        <w:trPr>
          <w:trHeight w:val="1944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6AA4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CA40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EDB1" w14:textId="77777777" w:rsidR="008E75AF" w:rsidRDefault="000C3BC1">
            <w:pPr>
              <w:spacing w:after="9" w:line="271" w:lineRule="auto"/>
              <w:ind w:left="0" w:right="59" w:firstLine="0"/>
            </w:pPr>
            <w:r>
              <w:rPr>
                <w:sz w:val="24"/>
              </w:rPr>
              <w:t xml:space="preserve">диагностики заболеваний дыхательных путей; морфологический состав, физико- химические свойства спинномозговой жидкости, лабораторные показатели при инфекционно-воспалительных процессах, травмах, опухолях и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 xml:space="preserve">; морфологический состав, физико- химические свойства выпотных жидкостей, лабораторные показатели при </w:t>
            </w:r>
            <w:proofErr w:type="spellStart"/>
            <w:r>
              <w:rPr>
                <w:sz w:val="24"/>
              </w:rPr>
              <w:t>инфекционновоспалительных</w:t>
            </w:r>
            <w:proofErr w:type="spellEnd"/>
            <w:r>
              <w:rPr>
                <w:sz w:val="24"/>
              </w:rPr>
              <w:t xml:space="preserve"> процессах, травмах, опухолях и др.; принципы и </w:t>
            </w:r>
          </w:p>
          <w:p w14:paraId="0D505D1F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методы исследования отделяемого половых органов </w:t>
            </w:r>
          </w:p>
        </w:tc>
      </w:tr>
      <w:tr w:rsidR="008E75AF" w14:paraId="2E928D78" w14:textId="77777777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8B08" w14:textId="77777777" w:rsidR="008E75AF" w:rsidRDefault="000C3BC1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lastRenderedPageBreak/>
              <w:t xml:space="preserve">Проведение лабораторных гематологических исследований </w:t>
            </w:r>
          </w:p>
        </w:tc>
      </w:tr>
      <w:tr w:rsidR="008E75AF" w14:paraId="1D502E40" w14:textId="77777777">
        <w:trPr>
          <w:trHeight w:val="4979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0D15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ПМ.02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CC52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год </w:t>
            </w:r>
          </w:p>
          <w:p w14:paraId="2A7F62FF" w14:textId="77777777" w:rsidR="008E75AF" w:rsidRDefault="000C3BC1">
            <w:pPr>
              <w:spacing w:after="0" w:line="276" w:lineRule="auto"/>
              <w:ind w:left="0" w:right="214" w:firstLine="0"/>
              <w:jc w:val="left"/>
            </w:pPr>
            <w:r>
              <w:rPr>
                <w:sz w:val="24"/>
              </w:rPr>
              <w:t xml:space="preserve">3, 4 семестр; 4 год </w:t>
            </w:r>
          </w:p>
          <w:p w14:paraId="74059831" w14:textId="77777777" w:rsidR="008E75AF" w:rsidRDefault="000C3BC1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5, 6 </w:t>
            </w:r>
          </w:p>
          <w:p w14:paraId="15AC7B8D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8B7E" w14:textId="77777777" w:rsidR="008E75AF" w:rsidRDefault="000C3BC1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>В результате изучения профессионального модуля обучающийся должен: иметь практический опыт: проведения общего анализа крови и дополнительных методов исследований ручными методами и на гематологических анализаторах; уметь: производить забор капиллярной крови для лабораторного исследования; готовить рабочее место для проведения общего анализа крови и дополнительных исследований; проводить общий анализ крови и дополнительные исследования; дезинфицировать отработанный биоматериал и лабораторную посуду; работать на гематологических анализаторах; знать: задачи, структуру, оборудование, правила работы и техники безопасности в гематологической лаборатории; теорию кроветворения; морфологию клеток крови в норме; понятия «эритроцитоз» и «</w:t>
            </w:r>
            <w:proofErr w:type="spellStart"/>
            <w:r>
              <w:rPr>
                <w:sz w:val="24"/>
              </w:rPr>
              <w:t>эритропения</w:t>
            </w:r>
            <w:proofErr w:type="spellEnd"/>
            <w:r>
              <w:rPr>
                <w:sz w:val="24"/>
              </w:rPr>
              <w:t xml:space="preserve">»; «лейкоцитоз» и «лейкопения»; «тромбоцитоз» и «тромбоцитопения»; изменения показателей гемограммы при реактивных состояниях, при заболеваниях органов кроветворения (анемии, лейкозах, геморрагических диатезах и др. заболеваниях); морфологические особенности эритроцитов при различных анемиях; морфологические особенности лейкоцитов при различных патологиях </w:t>
            </w:r>
          </w:p>
        </w:tc>
      </w:tr>
      <w:tr w:rsidR="008E75AF" w14:paraId="4DD93B2F" w14:textId="77777777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200C" w14:textId="77777777" w:rsidR="008E75AF" w:rsidRDefault="000C3BC1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Проведение лабораторных биохимических исследований </w:t>
            </w:r>
          </w:p>
        </w:tc>
      </w:tr>
      <w:tr w:rsidR="008E75AF" w14:paraId="6581FADB" w14:textId="77777777">
        <w:trPr>
          <w:trHeight w:val="553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5736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ПМ.03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83FD" w14:textId="77777777" w:rsidR="008E75AF" w:rsidRDefault="000C3BC1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год </w:t>
            </w:r>
          </w:p>
          <w:p w14:paraId="757A64C9" w14:textId="77777777" w:rsidR="008E75AF" w:rsidRDefault="000C3BC1">
            <w:pPr>
              <w:spacing w:after="0" w:line="275" w:lineRule="auto"/>
              <w:ind w:left="0" w:right="34" w:firstLine="0"/>
              <w:jc w:val="left"/>
            </w:pPr>
            <w:r>
              <w:rPr>
                <w:sz w:val="24"/>
              </w:rPr>
              <w:t xml:space="preserve">2 семестр; 3 год </w:t>
            </w:r>
          </w:p>
          <w:p w14:paraId="7379782A" w14:textId="77777777" w:rsidR="008E75AF" w:rsidRDefault="000C3BC1">
            <w:pPr>
              <w:spacing w:after="1" w:line="276" w:lineRule="auto"/>
              <w:ind w:left="0" w:right="214" w:firstLine="0"/>
              <w:jc w:val="left"/>
            </w:pPr>
            <w:r>
              <w:rPr>
                <w:sz w:val="24"/>
              </w:rPr>
              <w:t xml:space="preserve">3, 4 семестр; 4 год </w:t>
            </w:r>
          </w:p>
          <w:p w14:paraId="1603DAEC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465C" w14:textId="77777777" w:rsidR="008E75AF" w:rsidRDefault="000C3BC1">
            <w:pPr>
              <w:spacing w:after="0" w:line="259" w:lineRule="auto"/>
              <w:ind w:left="0" w:right="57" w:firstLine="0"/>
            </w:pPr>
            <w:r>
              <w:rPr>
                <w:sz w:val="24"/>
              </w:rPr>
              <w:t xml:space="preserve">В результате изучения профессионального модуля обучающийся должен: иметь практический опыт: определения показателей белкового, липидного, углеводного и минерального обменов, активности ферментов, белков острой фазы, показателей гемостаза; уметь: готовить материал к биохимическим исследованиям; определять биохимические показатели крови, мочи, ликвора и т.д.; работать на биохимических анализаторах; вести учетно-отчетную документацию; принимать, регистрировать, отбирать клинический материал; знать: задачи, структуру, оборудование, правила работы и техники безопасности в биохимической лаборатории; особенности подготовки пациента к биохимическим лабораторным исследованиям; основные методы и диагностическое значение биохимических исследований крови, мочи, ликвора и т.д.; основы гомеостаза; биохимические механизмы сохранения гомеостаза; нормальную физиологию обмена белков, углеводов, липидов, ферментов, гормонов, водно-минерального, кислотно- основного состояния; причины и виды патологии обменных процессов; 438+12 292+8 МДК.03.01. Теория и практика лабораторных биохимических исследований ОК 1 - 14 ПК 3.1 - 3.4 основные методы исследования обмена веществ, гормонального профиля, ферментов и др. </w:t>
            </w:r>
          </w:p>
        </w:tc>
      </w:tr>
      <w:tr w:rsidR="008E75AF" w14:paraId="7371E42B" w14:textId="77777777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8FAE" w14:textId="77777777" w:rsidR="008E75AF" w:rsidRDefault="000C3BC1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Проведение лабораторных микробиологических и иммунологических исследований </w:t>
            </w:r>
          </w:p>
        </w:tc>
      </w:tr>
      <w:tr w:rsidR="008E75AF" w14:paraId="361FE995" w14:textId="77777777">
        <w:trPr>
          <w:trHeight w:val="838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3D47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ПМ.04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D025" w14:textId="77777777" w:rsidR="008E75AF" w:rsidRDefault="000C3BC1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год </w:t>
            </w:r>
          </w:p>
          <w:p w14:paraId="0A8FDEF5" w14:textId="77777777" w:rsidR="008E75AF" w:rsidRDefault="000C3BC1">
            <w:pPr>
              <w:numPr>
                <w:ilvl w:val="0"/>
                <w:numId w:val="6"/>
              </w:numPr>
              <w:spacing w:after="18" w:line="259" w:lineRule="auto"/>
              <w:ind w:hanging="180"/>
              <w:jc w:val="left"/>
            </w:pPr>
            <w:r>
              <w:rPr>
                <w:sz w:val="24"/>
              </w:rPr>
              <w:t xml:space="preserve">семестр; </w:t>
            </w:r>
          </w:p>
          <w:p w14:paraId="4C69035E" w14:textId="77777777" w:rsidR="008E75AF" w:rsidRDefault="000C3BC1">
            <w:pPr>
              <w:numPr>
                <w:ilvl w:val="0"/>
                <w:numId w:val="6"/>
              </w:numPr>
              <w:spacing w:after="0" w:line="259" w:lineRule="auto"/>
              <w:ind w:hanging="180"/>
              <w:jc w:val="left"/>
            </w:pPr>
            <w:r>
              <w:rPr>
                <w:sz w:val="24"/>
              </w:rPr>
              <w:t xml:space="preserve">год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06FC" w14:textId="77777777" w:rsidR="008E75AF" w:rsidRDefault="000C3BC1">
            <w:pPr>
              <w:spacing w:after="0" w:line="259" w:lineRule="auto"/>
              <w:ind w:left="0" w:right="65" w:firstLine="0"/>
            </w:pPr>
            <w:r>
              <w:rPr>
                <w:sz w:val="24"/>
              </w:rPr>
              <w:t xml:space="preserve">В результате изучения профессионального модуля обучающийся должен: иметь практический опыт: применения техники бактериологических, вирусологических, микологических и </w:t>
            </w:r>
          </w:p>
        </w:tc>
      </w:tr>
    </w:tbl>
    <w:p w14:paraId="0150D2AC" w14:textId="77777777" w:rsidR="008E75AF" w:rsidRDefault="008E75AF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10682" w:type="dxa"/>
        <w:tblInd w:w="-90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564"/>
        <w:gridCol w:w="1750"/>
        <w:gridCol w:w="7368"/>
      </w:tblGrid>
      <w:tr w:rsidR="008E75AF" w14:paraId="4A4CD74D" w14:textId="77777777">
        <w:trPr>
          <w:trHeight w:val="7187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C649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A209" w14:textId="77777777" w:rsidR="008E75AF" w:rsidRDefault="000C3BC1">
            <w:pPr>
              <w:spacing w:after="1" w:line="276" w:lineRule="auto"/>
              <w:ind w:left="0" w:right="213" w:firstLine="0"/>
              <w:jc w:val="left"/>
            </w:pPr>
            <w:r>
              <w:rPr>
                <w:sz w:val="24"/>
              </w:rPr>
              <w:t xml:space="preserve">3, 4 семестр; 4 год </w:t>
            </w:r>
          </w:p>
          <w:p w14:paraId="76C9E522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 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31D7" w14:textId="77777777" w:rsidR="008E75AF" w:rsidRDefault="000C3BC1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 xml:space="preserve">иммунологических исследований; уметь: принимать, регистрировать, отбирать клинический материал, пробы объектов внешней среды и пищевых продуктов; готовить исследуемый материал, питательные среды, реактивы и оборудование для проведения микроскопических, микробиологических и серологических исследований; проводить микробиологические исследования клинического материала, проб объектов внешней среды и пищевых продуктов; оценивать результат проведенных исследований; вести учетно-отчетную документацию; готовить материал для иммунологического исследования, осуществлять его хранение, транспортировку и регистрацию; осуществлять подготовку реактивов, лабораторного оборудования и аппаратуры для исследования; проводить иммунологическое исследование; проводить утилизацию отработанного материала, дезинфекцию и стерилизацию, используемой в лаборатории посуды, инструментария, средств защиты рабочего места и аппаратуры; проводить оценку результатов иммунологического исследования; знать: задачи, структуру, оборудование, правила работы и техники безопасности в микробиологической лаборатории; общие характеристики микроорганизмов, имеющие значение для лабораторной диагностики; требования к организации работы с микроорганизмами III–IV групп патогенности; организацию делопроизводства; задачи, структуру, оборудование, правила работы и техники безопасности в иммунологической лаборатории; строение иммунной системы; виды иммунитета; иммунокомпетентные клетки и их функции. виды и характеристику антигенов; классификацию строения функции иммуноглобулинов; механизм иммунологических реакций </w:t>
            </w:r>
          </w:p>
        </w:tc>
      </w:tr>
      <w:tr w:rsidR="008E75AF" w14:paraId="0D48120A" w14:textId="77777777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88C8" w14:textId="77777777" w:rsidR="008E75AF" w:rsidRDefault="000C3BC1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Проведение лабораторных гистологических исследований </w:t>
            </w:r>
          </w:p>
        </w:tc>
      </w:tr>
      <w:tr w:rsidR="008E75AF" w14:paraId="1B9C5B48" w14:textId="77777777">
        <w:trPr>
          <w:trHeight w:val="415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B1A6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ПМ.05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EC22" w14:textId="77777777" w:rsidR="008E75AF" w:rsidRDefault="000C3BC1">
            <w:pPr>
              <w:spacing w:after="21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год </w:t>
            </w:r>
          </w:p>
          <w:p w14:paraId="3DB6A6BC" w14:textId="77777777" w:rsidR="008E75AF" w:rsidRDefault="000C3BC1">
            <w:pPr>
              <w:spacing w:after="0" w:line="275" w:lineRule="auto"/>
              <w:ind w:left="0" w:right="32" w:firstLine="0"/>
              <w:jc w:val="left"/>
            </w:pPr>
            <w:r>
              <w:rPr>
                <w:sz w:val="24"/>
              </w:rPr>
              <w:t xml:space="preserve">2 семестр; 3 год </w:t>
            </w:r>
          </w:p>
          <w:p w14:paraId="23275C58" w14:textId="77777777" w:rsidR="008E75AF" w:rsidRDefault="000C3BC1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3, 4 </w:t>
            </w:r>
          </w:p>
          <w:p w14:paraId="380E5644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2E52" w14:textId="77777777" w:rsidR="008E75AF" w:rsidRDefault="000C3BC1">
            <w:pPr>
              <w:spacing w:after="40" w:line="244" w:lineRule="auto"/>
              <w:ind w:left="0" w:right="60" w:firstLine="0"/>
            </w:pPr>
            <w:r>
              <w:rPr>
                <w:sz w:val="24"/>
              </w:rPr>
              <w:t xml:space="preserve">В результате изучения профессионального модуля обучающийся должен: иметь практический опыт: приготовления гистологических препаратов; уметь: готовить материал, реактивы, лабораторную посуду и аппаратуру для гистологического исследования; проводить гистологическую обработку тканей и готовить микропрепараты для исследований; оценивать качество приготовленных гистологических препаратов; архивировать оставшийся от исследования материал; оформлять </w:t>
            </w:r>
            <w:proofErr w:type="spellStart"/>
            <w:r>
              <w:rPr>
                <w:sz w:val="24"/>
              </w:rPr>
              <w:t>учѐтно-отчѐтную</w:t>
            </w:r>
            <w:proofErr w:type="spellEnd"/>
            <w:r>
              <w:rPr>
                <w:sz w:val="24"/>
              </w:rPr>
              <w:t xml:space="preserve"> документацию; проводить утилизацию отработанного материала, дезинфекцию и стерилизацию лабораторной посуды, инструментария, средств защиты; знать: задачи, структуру, оборудование, правила работы и техники безопасности в гистологической лаборатории; правила взятия, обработки и архивирования материала для гистологического исследования; критерии качества гистологических препаратов; </w:t>
            </w:r>
          </w:p>
          <w:p w14:paraId="1CCDBB6F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морфофункциональную характеристику органов и тканей </w:t>
            </w:r>
          </w:p>
        </w:tc>
      </w:tr>
      <w:tr w:rsidR="008E75AF" w14:paraId="72C90207" w14:textId="77777777">
        <w:trPr>
          <w:trHeight w:val="360"/>
        </w:trPr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9758" w14:textId="77777777" w:rsidR="008E75AF" w:rsidRDefault="000C3BC1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Проведение лабораторных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- гигиенических исследований </w:t>
            </w:r>
          </w:p>
        </w:tc>
      </w:tr>
      <w:tr w:rsidR="008E75AF" w14:paraId="2B684366" w14:textId="77777777">
        <w:trPr>
          <w:trHeight w:val="2496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B870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ПМ.06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57C3" w14:textId="77777777" w:rsidR="008E75AF" w:rsidRDefault="000C3BC1">
            <w:pPr>
              <w:numPr>
                <w:ilvl w:val="0"/>
                <w:numId w:val="7"/>
              </w:numPr>
              <w:spacing w:after="21" w:line="259" w:lineRule="auto"/>
              <w:ind w:right="16" w:firstLine="0"/>
              <w:jc w:val="left"/>
            </w:pPr>
            <w:r>
              <w:rPr>
                <w:sz w:val="24"/>
              </w:rPr>
              <w:t xml:space="preserve">год </w:t>
            </w:r>
          </w:p>
          <w:p w14:paraId="57BA9AB9" w14:textId="77777777" w:rsidR="008E75AF" w:rsidRDefault="000C3BC1">
            <w:pPr>
              <w:numPr>
                <w:ilvl w:val="0"/>
                <w:numId w:val="7"/>
              </w:numPr>
              <w:spacing w:after="0" w:line="275" w:lineRule="auto"/>
              <w:ind w:right="16" w:firstLine="0"/>
              <w:jc w:val="left"/>
            </w:pPr>
            <w:r>
              <w:rPr>
                <w:sz w:val="24"/>
              </w:rPr>
              <w:t xml:space="preserve">семестр; 4 год </w:t>
            </w:r>
          </w:p>
          <w:p w14:paraId="2CCE7E9B" w14:textId="77777777" w:rsidR="008E75AF" w:rsidRDefault="000C3BC1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5, 6 </w:t>
            </w:r>
          </w:p>
          <w:p w14:paraId="08DBBA28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семестр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4CB2" w14:textId="77777777" w:rsidR="008E75AF" w:rsidRDefault="000C3BC1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 xml:space="preserve">В результате изучения профессионального модуля обучающийся должен: иметь практический опыт: осуществления качественного и количественного анализа проб объектов внешней среды и пищевых продуктов; уметь: осуществлять отбор, транспортировку и хранение проб объектов внешней среды и пищевых продуктов; определять физические и химические свойства объектов внешней среды и пищевых продуктов; вести учетно-отчетную документацию; проводить утилизацию отработанного материала, дезинфекцию и стерилизацию лабораторной посуды, инструментария, средств защиты; знать: </w:t>
            </w:r>
          </w:p>
        </w:tc>
      </w:tr>
      <w:tr w:rsidR="008E75AF" w14:paraId="6F670D18" w14:textId="77777777">
        <w:trPr>
          <w:trHeight w:val="222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67E9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36E7" w14:textId="77777777" w:rsidR="008E75AF" w:rsidRDefault="008E75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0CEB" w14:textId="77777777" w:rsidR="008E75AF" w:rsidRDefault="000C3BC1">
            <w:pPr>
              <w:spacing w:after="22" w:line="258" w:lineRule="auto"/>
              <w:ind w:left="0" w:right="60" w:firstLine="0"/>
            </w:pPr>
            <w:r>
              <w:rPr>
                <w:sz w:val="24"/>
              </w:rPr>
              <w:t xml:space="preserve">механизмы функционирования 184+11 122+8 МДК.06.01. Теория и практика санитарно- гигиенических исследований ОК 1 - 14 ПК 6.1 - 6.5 природных экосистем; задачи, структуру, оборудование, правила работы и техники безопасности в санитарно-гигиенических лабораториях; нормативно-правовые аспекты санитарно-гигиенических исследований; гигиенические условия проживания населения и мероприятия, обеспечивающие благоприятную среду обитания </w:t>
            </w:r>
          </w:p>
          <w:p w14:paraId="0344546A" w14:textId="77777777" w:rsidR="008E75AF" w:rsidRDefault="000C3BC1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человека </w:t>
            </w:r>
          </w:p>
        </w:tc>
      </w:tr>
    </w:tbl>
    <w:p w14:paraId="5F6E4077" w14:textId="77777777" w:rsidR="008E75AF" w:rsidRDefault="000C3BC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3ABF19E" w14:textId="77777777" w:rsidR="008E75AF" w:rsidRDefault="000C3BC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66112D1" w14:textId="77777777" w:rsidR="008E75AF" w:rsidRDefault="000C3BC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51B9C4B" w14:textId="77777777" w:rsidR="008E75AF" w:rsidRDefault="000C3BC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F479DD9" w14:textId="77777777" w:rsidR="008E75AF" w:rsidRDefault="000C3BC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97F54F0" w14:textId="77777777" w:rsidR="008E75AF" w:rsidRDefault="000C3BC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4EA637D" w14:textId="77777777" w:rsidR="008E75AF" w:rsidRDefault="000C3BC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EF78641" w14:textId="77777777" w:rsidR="008E75AF" w:rsidRDefault="000C3BC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8E64F45" w14:textId="77777777" w:rsidR="008E75AF" w:rsidRDefault="000C3BC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67BD3DE" w14:textId="77777777" w:rsidR="008E75AF" w:rsidRDefault="000C3BC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77BE8A2" w14:textId="77777777" w:rsidR="008E75AF" w:rsidRDefault="000C3BC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798416E" w14:textId="77777777" w:rsidR="008E75AF" w:rsidRDefault="000C3BC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712E3BD" w14:textId="77777777" w:rsidR="008E75AF" w:rsidRDefault="000C3BC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AB7AE23" w14:textId="77777777" w:rsidR="008E75AF" w:rsidRDefault="000C3BC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3A064CF" w14:textId="77777777" w:rsidR="008E75AF" w:rsidRDefault="000C3BC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B4828D9" w14:textId="77777777" w:rsidR="008E75AF" w:rsidRDefault="000C3BC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A53E9E5" w14:textId="77777777" w:rsidR="008E75AF" w:rsidRDefault="000C3BC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040C098" w14:textId="77777777" w:rsidR="008E75AF" w:rsidRDefault="000C3BC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F296F37" w14:textId="77777777" w:rsidR="008E75AF" w:rsidRDefault="000C3BC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39C95AD" w14:textId="77777777" w:rsidR="008E75AF" w:rsidRDefault="000C3BC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927020F" w14:textId="77777777" w:rsidR="008E75AF" w:rsidRDefault="000C3BC1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14:paraId="4886EF29" w14:textId="77777777" w:rsidR="008E75AF" w:rsidRDefault="000C3BC1" w:rsidP="00E74A2C">
      <w:pPr>
        <w:pStyle w:val="2"/>
        <w:ind w:left="-5"/>
      </w:pPr>
      <w:r>
        <w:t xml:space="preserve">3 </w:t>
      </w:r>
    </w:p>
    <w:sectPr w:rsidR="008E75AF">
      <w:footerReference w:type="even" r:id="rId7"/>
      <w:footerReference w:type="default" r:id="rId8"/>
      <w:footerReference w:type="first" r:id="rId9"/>
      <w:pgSz w:w="11906" w:h="16838"/>
      <w:pgMar w:top="1138" w:right="845" w:bottom="1142" w:left="1702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9D57" w14:textId="77777777" w:rsidR="001218D9" w:rsidRDefault="001218D9">
      <w:pPr>
        <w:spacing w:after="0" w:line="240" w:lineRule="auto"/>
      </w:pPr>
      <w:r>
        <w:separator/>
      </w:r>
    </w:p>
  </w:endnote>
  <w:endnote w:type="continuationSeparator" w:id="0">
    <w:p w14:paraId="3F748C28" w14:textId="77777777" w:rsidR="001218D9" w:rsidRDefault="0012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6E47" w14:textId="77777777" w:rsidR="008E75AF" w:rsidRDefault="000C3BC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AAC524" wp14:editId="4559AFB3">
              <wp:simplePos x="0" y="0"/>
              <wp:positionH relativeFrom="page">
                <wp:posOffset>1062533</wp:posOffset>
              </wp:positionH>
              <wp:positionV relativeFrom="page">
                <wp:posOffset>10075164</wp:posOffset>
              </wp:positionV>
              <wp:extent cx="5749418" cy="9144"/>
              <wp:effectExtent l="0" t="0" r="0" b="0"/>
              <wp:wrapSquare wrapText="bothSides"/>
              <wp:docPr id="90291" name="Group 902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9418" cy="9144"/>
                        <a:chOff x="0" y="0"/>
                        <a:chExt cx="5749418" cy="9144"/>
                      </a:xfrm>
                    </wpg:grpSpPr>
                    <wps:wsp>
                      <wps:cNvPr id="93825" name="Shape 93825"/>
                      <wps:cNvSpPr/>
                      <wps:spPr>
                        <a:xfrm>
                          <a:off x="0" y="0"/>
                          <a:ext cx="5749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418" h="9144">
                              <a:moveTo>
                                <a:pt x="0" y="0"/>
                              </a:moveTo>
                              <a:lnTo>
                                <a:pt x="5749418" y="0"/>
                              </a:lnTo>
                              <a:lnTo>
                                <a:pt x="5749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0291" style="width:452.71pt;height:0.719971pt;position:absolute;mso-position-horizontal-relative:page;mso-position-horizontal:absolute;margin-left:83.664pt;mso-position-vertical-relative:page;margin-top:793.32pt;" coordsize="57494,91">
              <v:shape id="Shape 93826" style="position:absolute;width:57494;height:91;left:0;top:0;" coordsize="5749418,9144" path="m0,0l5749418,0l574941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5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3065" w14:textId="77777777" w:rsidR="008E75AF" w:rsidRDefault="000C3BC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B633A8" wp14:editId="14E86E67">
              <wp:simplePos x="0" y="0"/>
              <wp:positionH relativeFrom="page">
                <wp:posOffset>1062533</wp:posOffset>
              </wp:positionH>
              <wp:positionV relativeFrom="page">
                <wp:posOffset>10075164</wp:posOffset>
              </wp:positionV>
              <wp:extent cx="5749418" cy="9144"/>
              <wp:effectExtent l="0" t="0" r="0" b="0"/>
              <wp:wrapSquare wrapText="bothSides"/>
              <wp:docPr id="90283" name="Group 902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9418" cy="9144"/>
                        <a:chOff x="0" y="0"/>
                        <a:chExt cx="5749418" cy="9144"/>
                      </a:xfrm>
                    </wpg:grpSpPr>
                    <wps:wsp>
                      <wps:cNvPr id="93823" name="Shape 93823"/>
                      <wps:cNvSpPr/>
                      <wps:spPr>
                        <a:xfrm>
                          <a:off x="0" y="0"/>
                          <a:ext cx="5749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418" h="9144">
                              <a:moveTo>
                                <a:pt x="0" y="0"/>
                              </a:moveTo>
                              <a:lnTo>
                                <a:pt x="5749418" y="0"/>
                              </a:lnTo>
                              <a:lnTo>
                                <a:pt x="5749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0283" style="width:452.71pt;height:0.719971pt;position:absolute;mso-position-horizontal-relative:page;mso-position-horizontal:absolute;margin-left:83.664pt;mso-position-vertical-relative:page;margin-top:793.32pt;" coordsize="57494,91">
              <v:shape id="Shape 93824" style="position:absolute;width:57494;height:91;left:0;top:0;" coordsize="5749418,9144" path="m0,0l5749418,0l574941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B57D" w14:textId="77777777" w:rsidR="008E75AF" w:rsidRDefault="000C3BC1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3E02C00" wp14:editId="3A04D9E3">
              <wp:simplePos x="0" y="0"/>
              <wp:positionH relativeFrom="page">
                <wp:posOffset>1062533</wp:posOffset>
              </wp:positionH>
              <wp:positionV relativeFrom="page">
                <wp:posOffset>10075164</wp:posOffset>
              </wp:positionV>
              <wp:extent cx="5749418" cy="9144"/>
              <wp:effectExtent l="0" t="0" r="0" b="0"/>
              <wp:wrapSquare wrapText="bothSides"/>
              <wp:docPr id="90275" name="Group 902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9418" cy="9144"/>
                        <a:chOff x="0" y="0"/>
                        <a:chExt cx="5749418" cy="9144"/>
                      </a:xfrm>
                    </wpg:grpSpPr>
                    <wps:wsp>
                      <wps:cNvPr id="93821" name="Shape 93821"/>
                      <wps:cNvSpPr/>
                      <wps:spPr>
                        <a:xfrm>
                          <a:off x="0" y="0"/>
                          <a:ext cx="574941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418" h="9144">
                              <a:moveTo>
                                <a:pt x="0" y="0"/>
                              </a:moveTo>
                              <a:lnTo>
                                <a:pt x="5749418" y="0"/>
                              </a:lnTo>
                              <a:lnTo>
                                <a:pt x="57494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0275" style="width:452.71pt;height:0.719971pt;position:absolute;mso-position-horizontal-relative:page;mso-position-horizontal:absolute;margin-left:83.664pt;mso-position-vertical-relative:page;margin-top:793.32pt;" coordsize="57494,91">
              <v:shape id="Shape 93822" style="position:absolute;width:57494;height:91;left:0;top:0;" coordsize="5749418,9144" path="m0,0l5749418,0l574941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7B22" w14:textId="77777777" w:rsidR="001218D9" w:rsidRDefault="001218D9">
      <w:pPr>
        <w:spacing w:after="0" w:line="240" w:lineRule="auto"/>
      </w:pPr>
      <w:r>
        <w:separator/>
      </w:r>
    </w:p>
  </w:footnote>
  <w:footnote w:type="continuationSeparator" w:id="0">
    <w:p w14:paraId="2907ECE2" w14:textId="77777777" w:rsidR="001218D9" w:rsidRDefault="00121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21C83"/>
    <w:multiLevelType w:val="hybridMultilevel"/>
    <w:tmpl w:val="2E3CFA1E"/>
    <w:lvl w:ilvl="0" w:tplc="F8962028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82B17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46909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94AD9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CA8E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6C14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9024C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43EB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264A0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DB0654"/>
    <w:multiLevelType w:val="hybridMultilevel"/>
    <w:tmpl w:val="C62ACD84"/>
    <w:lvl w:ilvl="0" w:tplc="FB4C4A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0AC5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62113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2CC41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76EA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884CE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22E0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8467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26BE3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3544E9"/>
    <w:multiLevelType w:val="hybridMultilevel"/>
    <w:tmpl w:val="AADE92EC"/>
    <w:lvl w:ilvl="0" w:tplc="F4A4D1EC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641D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6103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F08FA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82BB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DABAE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0E2E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0C930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B2FC7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197ECE"/>
    <w:multiLevelType w:val="hybridMultilevel"/>
    <w:tmpl w:val="EDA0A814"/>
    <w:lvl w:ilvl="0" w:tplc="A794550A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E6230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E8596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0E04B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6EB2E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6C5ED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9E53A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30AA5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26D6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8F31E1"/>
    <w:multiLevelType w:val="hybridMultilevel"/>
    <w:tmpl w:val="61AC83BA"/>
    <w:lvl w:ilvl="0" w:tplc="EC10DD7C">
      <w:start w:val="3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F07E5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A764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2C34B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0236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42AB9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AB50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503F1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B21A6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576332"/>
    <w:multiLevelType w:val="hybridMultilevel"/>
    <w:tmpl w:val="76506E38"/>
    <w:lvl w:ilvl="0" w:tplc="DF4E36D0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126F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1687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B6BB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7880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4A66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8E7F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AEB8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3203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950688"/>
    <w:multiLevelType w:val="hybridMultilevel"/>
    <w:tmpl w:val="A3603B24"/>
    <w:lvl w:ilvl="0" w:tplc="62E07F62">
      <w:start w:val="2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FC5F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6848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DC62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4670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80CC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3EA8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5CD4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D65D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3446819">
    <w:abstractNumId w:val="6"/>
  </w:num>
  <w:num w:numId="2" w16cid:durableId="132020266">
    <w:abstractNumId w:val="5"/>
  </w:num>
  <w:num w:numId="3" w16cid:durableId="575671010">
    <w:abstractNumId w:val="3"/>
  </w:num>
  <w:num w:numId="4" w16cid:durableId="1272393395">
    <w:abstractNumId w:val="1"/>
  </w:num>
  <w:num w:numId="5" w16cid:durableId="706415827">
    <w:abstractNumId w:val="2"/>
  </w:num>
  <w:num w:numId="6" w16cid:durableId="361594104">
    <w:abstractNumId w:val="0"/>
  </w:num>
  <w:num w:numId="7" w16cid:durableId="1328944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5AF"/>
    <w:rsid w:val="00084630"/>
    <w:rsid w:val="000C3BC1"/>
    <w:rsid w:val="00103D68"/>
    <w:rsid w:val="001218D9"/>
    <w:rsid w:val="007F74BF"/>
    <w:rsid w:val="008E75AF"/>
    <w:rsid w:val="00E7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83C6"/>
  <w15:docId w15:val="{2344C45E-E4F9-4EB0-9BB2-8B3F31A4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2"/>
      <w:ind w:left="10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7704</Words>
  <Characters>43917</Characters>
  <Application>Microsoft Office Word</Application>
  <DocSecurity>0</DocSecurity>
  <Lines>365</Lines>
  <Paragraphs>103</Paragraphs>
  <ScaleCrop>false</ScaleCrop>
  <Company/>
  <LinksUpToDate>false</LinksUpToDate>
  <CharactersWithSpaces>51518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бмк</dc:creator>
  <cp:keywords/>
  <cp:lastModifiedBy>User</cp:lastModifiedBy>
  <cp:revision>4</cp:revision>
  <dcterms:created xsi:type="dcterms:W3CDTF">2018-11-08T15:44:00Z</dcterms:created>
  <dcterms:modified xsi:type="dcterms:W3CDTF">2022-08-26T04:06:00Z</dcterms:modified>
</cp:coreProperties>
</file>