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04.07.2022 N 525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31.02.03 Лабораторная диагностика"</w:t>
              <w:br/>
              <w:t xml:space="preserve">(Зарегистрировано в Минюсте России 29.07.2022 N 69453)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22.08.2022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29 июля 2022 г. N 69453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4 июля 2022 г. N 525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31.02.03 ЛАБОРАТОРНАЯ ДИАГНОСТИКА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28.07.2018 N 884 (ред. от 26.03.2022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4.2.30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w:history="0" r:id="rId8" w:tooltip="Постановление Правительства РФ от 12.04.2019 N 434 (ред. от 22.10.2021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27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4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31.02.03 Лабораторная диагностика (далее - стандарт).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вправе осуществлять в соответствии со </w:t>
      </w:r>
      <w:hyperlink w:history="0" w:anchor="P34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обучение лиц, зачисленных до вступления в силу настоящего приказа, с их согласия;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на обучение в соответствии с федеральным государственным образовательным </w:t>
      </w:r>
      <w:hyperlink w:history="0" r:id="rId9" w:tooltip="Приказ Минобрнауки России от 11.08.2014 N 970 (ред. от 13.07.2021) &quot;Об утверждении федерального государственного образовательного стандарта среднего профессионального образования по специальности 31.02.03 Лабораторная диагностика&quot; (Зарегистрировано в Минюсте России 25.08.2014 N 33808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</w:t>
      </w:r>
      <w:hyperlink w:history="0" r:id="rId1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31.02.03</w:t>
        </w:r>
      </w:hyperlink>
      <w:r>
        <w:rPr>
          <w:sz w:val="20"/>
        </w:rPr>
        <w:t xml:space="preserve"> Лабораторная диагностика, утвержденным приказом Министерства образования и науки Российской Федерации от 11 августа 2014 г. N 970 (зарегистрирован Министерством юстиции Российской Федерации 25 августа 2014 г., регистрационный N 33808), с изменениями, внесенными приказами Министерства образования и науки Российской Федерации от 27 ноября 2014 г. N 1522 (зарегистрирован Министерством юстиции Российской Федерации 19 декабря 2014 г., регистрационный N 35280), от 9 апреля 2015 г. N 391 (зарегистрирован Министерством юстиции Российской Федерации 14 мая 2015 г., регистрационный N 37276), от 24 июля 2015 г. N 754 (зарегистрирован Министерством юстиции Российской Федерации 18 августа 2015 г., регистрационный N 38582) 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2022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4 июля 2022 г. N 525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31.02.03 ЛАБОРАТОРНАЯ ДИАГНОСТИКА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bookmarkStart w:id="40" w:name="P40"/>
    <w:bookmarkEnd w:id="40"/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31.02.03 Лабораторная диагностика (далее соответственно - ФГОС СПО, образовательная программа, специальность) в соответствии с квалификацией специалиста среднего звена "медицинский лабораторный техник"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1" w:tooltip="Приказ Минпросвещения России от 17.05.2022 N 336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&lt;2&gt; и ФГОС СПО с учетом получаемой специальности.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Федеральный государственный образовательный </w:t>
      </w:r>
      <w:hyperlink w:history="0" r:id="rId12" w:tooltip="Приказ Минобрнауки России от 17.05.2012 N 413 (ред. от 11.12.2020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 и от 11 декабря 2020 г. N 712 (зарегистрирован Министерством юстиции Российской Федерации 25 декабря 2020 г., регистрационный N 61828).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1.4. Обучение по образовательной программе в образовательной организации осуществляется в очной и очно-заочной формах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программу, включенную в реестр примерных основных образовательных программ (далее - ПООП) примерной рабочей программы воспитания и примерного календарного плана воспитательной работы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3" w:tooltip="Федеральный закон от 29.12.2012 N 273-ФЗ (ред. от 14.07.2022) &quot;Об образовании в Российской Федерации&quot; (с изм. и доп., вступ. в силу с 25.07.2022) {КонсультантПлюс}">
        <w:r>
          <w:rPr>
            <w:sz w:val="20"/>
            <w:color w:val="0000ff"/>
          </w:rPr>
          <w:t xml:space="preserve">Часть 2 статьи 12.1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4" w:tooltip="Федеральный закон от 29.12.2012 N 273-ФЗ (ред. от 14.07.2022) &quot;Об образовании в Российской Федерации&quot; (с изм. и доп., вступ. в силу с 25.07.2022) {КонсультантПлюс}">
        <w:r>
          <w:rPr>
            <w:sz w:val="20"/>
            <w:color w:val="0000ff"/>
          </w:rPr>
          <w:t xml:space="preserve">Статья 14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 на базе среднего общего образования - 1 год 10 месяцев; на базе основного общего образования - 2 года 10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получения образования по образовательной программе в очно-заочной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Конкретный срок получения образования в очно-заочной форме обучения, а также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пунктом 1.9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bookmarkStart w:id="68" w:name="P68"/>
    <w:bookmarkEnd w:id="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w:history="0" r:id="rId15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02</w:t>
        </w:r>
      </w:hyperlink>
      <w:r>
        <w:rPr>
          <w:sz w:val="20"/>
        </w:rPr>
        <w:t xml:space="preserve"> Здравоохранение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6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Таблица</w:t>
        </w:r>
      </w:hyperlink>
      <w:r>
        <w:rPr>
          <w:sz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1.14. При разработке образовательной программы организация устанавливает направленность, которая соответствует специальности, с учетом соответствующей ПООП.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К СТРУКТУРЕ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Структура и объем образовательной программы (таблица N 1)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дисциплины (модули);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государственную итоговую аттестацию.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и объем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09"/>
        <w:gridCol w:w="3061"/>
      </w:tblGrid>
      <w:tr>
        <w:tc>
          <w:tcPr>
            <w:tcW w:w="60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Структура образовательной программы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образовательной программы, в академических часах</w:t>
            </w:r>
          </w:p>
        </w:tc>
      </w:tr>
      <w:tr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Дисциплины (модули)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1476</w:t>
            </w:r>
          </w:p>
        </w:tc>
      </w:tr>
      <w:tr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Практика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540</w:t>
            </w:r>
          </w:p>
        </w:tc>
      </w:tr>
      <w:tr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</w:tr>
      <w:tr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2952</w:t>
            </w:r>
          </w:p>
        </w:tc>
      </w:tr>
      <w:tr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4428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2.2. Образовательная программа включает циклы: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социально-гуманитарный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цикл.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history="0" w:anchor="P129" w:tooltip="III. ТРЕБОВАНИЯ К РЕЗУЛЬТАТАМ ОСВОЕНИЯ">
        <w:r>
          <w:rPr>
            <w:sz w:val="20"/>
            <w:color w:val="0000ff"/>
          </w:rPr>
          <w:t xml:space="preserve">главой III</w:t>
        </w:r>
      </w:hyperlink>
      <w:r>
        <w:rPr>
          <w:sz w:val="20"/>
        </w:rPr>
        <w:t xml:space="preserve"> ФГОС СПО. 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 Конкретное соотношение обязательной и вариативной части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bookmarkStart w:id="107" w:name="P107"/>
    <w:bookmarkEnd w:id="1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Образовательная программа разрабатывается образовательной организацией в соответствии с ФГОС СПО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ПООП), и предполагает освоение следующих видов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организационно-технологических и базовых лабораторных процедур при выполнении различных видов лабораторных исследований;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клинических лабораторных исследований первой и второй категории сложности;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микробиологических лабораторных исследований первой и второй категории сложности;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морфологических лабораторных исследований первой и второй категории сложности;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санитарно-эпидемиологических исследований;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лабораторных и инструментальных исследований при производстве судебно-медицинских экспертиз (исследований).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history="0" w:anchor="P107" w:tooltip="2.4. Образовательная программа разрабатывается образовательной организацией в соответствии с ФГОС СП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, и предполагает освоение следующих видов деятельности:">
        <w:r>
          <w:rPr>
            <w:sz w:val="20"/>
            <w:color w:val="0000ff"/>
          </w:rPr>
          <w:t xml:space="preserve">пункте 2.4</w:t>
        </w:r>
      </w:hyperlink>
      <w:r>
        <w:rPr>
          <w:sz w:val="20"/>
        </w:rPr>
        <w:t xml:space="preserve"> ФГОС СПО в рамках вариативной части.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и не менее 25 процентов - в очно-заочной форме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производства", "Основы финансовой грамотности".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подготовки к профессиональной деятельности, предупреждению профессиональных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Обязательная часть общепрофессионального цикла образовательной программы должна предусматривать изучение следующих дисциплин: "Анатомия и физиология человека", "Основы латинского языка с медицинской терминологией", "Основы патологии", "Генетика человека с основами медицинской генетики".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history="0" w:anchor="P107" w:tooltip="2.4. Образовательная программа разрабатывается образовательной организацией в соответствии с ФГОС СП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,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дополнительными видами деятельности, сформированными образовательной организацией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4 зачетных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Государственная итоговая аттестация проводится в форме государственного экзамена.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history="0" w:anchor="P40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1.02.03 Лабораторная диагностика (далее соответственно - ФГОС СПО, образовательная программа, специальность) в соответствии с квалификацией специалиста среднего звена &quot;медицинский лабораторный техник...">
        <w:r>
          <w:rPr>
            <w:sz w:val="20"/>
            <w:color w:val="0000ff"/>
          </w:rPr>
          <w:t xml:space="preserve">пункте 1.1</w:t>
        </w:r>
      </w:hyperlink>
      <w:r>
        <w:rPr>
          <w:sz w:val="20"/>
        </w:rPr>
        <w:t xml:space="preserve"> ФГОС СПО.</w:t>
      </w:r>
    </w:p>
    <w:p>
      <w:pPr>
        <w:pStyle w:val="0"/>
        <w:jc w:val="both"/>
      </w:pPr>
      <w:r>
        <w:rPr>
          <w:sz w:val="20"/>
        </w:rPr>
      </w:r>
    </w:p>
    <w:bookmarkStart w:id="129" w:name="P129"/>
    <w:bookmarkEnd w:id="129"/>
    <w:p>
      <w:pPr>
        <w:pStyle w:val="2"/>
        <w:outlineLvl w:val="1"/>
        <w:jc w:val="center"/>
      </w:pPr>
      <w:r>
        <w:rPr>
          <w:sz w:val="20"/>
        </w:rPr>
        <w:t xml:space="preserve">III. ТРЕБОВАНИЯ К РЕЗУЛЬТАТАМ ОСВОЕНИЯ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результате освоения образовательной программы у выпускника должны быть сформированы общие и профессиональные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Выпускник, освоивший образовательную программу,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history="0" w:anchor="P107" w:tooltip="2.4. Образовательная программа разрабатывается образовательной организацией в соответствии с ФГОС СП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,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сформированными в том числе на основе профессиональных стандартов (при наличии), указанных в ПООП: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64"/>
        <w:gridCol w:w="6406"/>
      </w:tblGrid>
      <w:tr>
        <w:tc>
          <w:tcPr>
            <w:tcW w:w="2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деятельности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Профессиональные компетенции, соответствующие видам деятельности</w:t>
            </w:r>
          </w:p>
        </w:tc>
      </w:tr>
      <w:tr>
        <w:tc>
          <w:tcPr>
            <w:tcW w:w="2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266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выполнение организационно-технологических и базовых лабораторных процедур при выполнении различных видов лабораторных исследований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1.1. Проводить физико-химические исследования и владеть техникой лабораторных работ.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1.2. Обеспечивать требования охраны труда, правил техники безопасности, санитарно-эпидемиологического и гигиенического режимов при выполнении клинических лабораторных исследований и инструментальных исследований при производстве судебно-медицинских экспертиз (исследований).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1.3. Организовывать деятельность находящегося в распоряжении медицинского персонала.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1.4. Вести медицинскую документацию при выполнении лабораторных исследований с учетом профиля лаборатории.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1.5. Оказывать медицинскую помощь в экстренной форме.</w:t>
            </w:r>
          </w:p>
        </w:tc>
      </w:tr>
      <w:tr>
        <w:tc>
          <w:tcPr>
            <w:tcW w:w="266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выполнение клинических лабораторных исследований первой и второй категории сложности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2.1. Выполнять процедуры преаналитического (лабораторного) этапа клинических лабораторных исследований первой и второй категории сложности.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2.2. Выполнять процедуры аналитического этапа клинических лабораторных исследований первой и второй категории сложности.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2.3. Выполнять процедуры постаналитического этапа клинических лабораторных исследований первой и второй категории сложности.</w:t>
            </w:r>
          </w:p>
        </w:tc>
      </w:tr>
      <w:tr>
        <w:tc>
          <w:tcPr>
            <w:tcW w:w="266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выполнение микробиологических лабораторных исследований первой и второй категории сложности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3.1. Выполнять процедуры преаналитического (лабораторного) этапа микробиологических исследований первой и второй категории сложности.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3.2. Выполнять процедуры аналитического этапа микробиологических исследований первой и второй категории сложности.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3.3. Выполнять процедуры постаналитического этапа микробиологических исследований первой и второй категории сложности.</w:t>
            </w:r>
          </w:p>
        </w:tc>
      </w:tr>
      <w:tr>
        <w:tc>
          <w:tcPr>
            <w:tcW w:w="266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выполнение морфологических лабораторных исследований первой и второй категории сложности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4.1. Выполнять процедуры преаналитического (лабораторного) этапа морфологических исследований первой и второй категории сложности.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4.2. Выполнять процедуры аналитического этапа морфологических исследований первой и второй категории сложности.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4.3. Выполнять процедуры постаналитического этапа морфологических исследований первой и второй категории сложности.</w:t>
            </w:r>
          </w:p>
        </w:tc>
      </w:tr>
      <w:tr>
        <w:tc>
          <w:tcPr>
            <w:tcW w:w="266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выполнение санитарно-эпидемиологических исследований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5.1. Выполнять процедуры преаналитического (лабораторного) этапа санитарно-эпидемиологических исследований в соответствии с профилем санитарно-гигиенической лаборатории.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5.2. Выполнять процедуры аналитического этапа санитарно-эпидемиологических исследований в соответствии с профилем санитарно-гигиенической лаборатории.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5.3. Выполнять процедуры постаналитического этапа санитарно-эпидемиологических исследований в соответствии с профилем санитарно-гигиенической лаборатории.</w:t>
            </w:r>
          </w:p>
        </w:tc>
      </w:tr>
      <w:tr>
        <w:tc>
          <w:tcPr>
            <w:tcW w:w="266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выполнение лабораторных и инструментальных исследований при производстве судебно-медицинских экспертиз (исследований)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6.1. Осуществлять подготовку вещественных доказательств, объектов биологического и иного происхождения к проведению лабораторных и инструментальных исследований при производстве судебно-медицинских экспертиз (исследований).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6.2. Выполнять стандартные операционные процедуры при проведении лабораторных и инструментальных исследований при производстве судебно-медицинских экспертиз (исследований).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6.3. Выполнять процедуры постаналитического этапа лабораторных и инструментальных исследований в зависимости от вида судебно-медицинской экспертизы (исследований).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history="0" w:anchor="P107" w:tooltip="2.4. Образовательная программа разрабатывается образовательной организацией в соответствии с ФГОС СП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,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Образовательная организация с учетом ПООП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17" w:tooltip="Федеральный закон от 29.12.2012 N 273-ФЗ (ред. от 14.07.2022) &quot;Об образовании в Российской Федерации&quot; (с изм. и доп., вступ. в силу с 25.07.2022) {КонсультантПлюс}">
        <w:r>
          <w:rPr>
            <w:sz w:val="20"/>
            <w:color w:val="0000ff"/>
          </w:rPr>
          <w:t xml:space="preserve">Часть 7 статьи 73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ТРЕБОВАНИЯ К УСЛОВИЯМ РЕАЛИЗАЦИИ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Федеральный </w:t>
      </w:r>
      <w:hyperlink w:history="0" r:id="rId18" w:tooltip="Федеральный закон от 30.03.1999 N 52-ФЗ (ред. от 02.07.2021) &quot;О санитарно-эпидемиологическом благополучии населения&quot; (с изм. и доп., вступ. в силу с 01.01.2022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 санитарные правила </w:t>
      </w:r>
      <w:hyperlink w:history="0" r:id="rId19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СП 2.4.3648-20</w:t>
        </w:r>
      </w:hyperlink>
      <w:r>
        <w:rPr>
          <w:sz w:val="20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 санитарно-эпидемиологические правила и нормы </w:t>
      </w:r>
      <w:hyperlink w:history="0" r:id="rId20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 {КонсультантПлюс}">
        <w:r>
          <w:rPr>
            <w:sz w:val="20"/>
            <w:color w:val="0000ff"/>
          </w:rPr>
          <w:t xml:space="preserve">СанПиН 2.3/2.4.3590-20</w:t>
        </w:r>
      </w:hyperlink>
      <w:r>
        <w:rPr>
          <w:sz w:val="20"/>
        </w:rP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 санитарные правила и нормы </w:t>
      </w:r>
      <w:hyperlink w:history="0" r:id="rId21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0"/>
            <w:color w:val="0000ff"/>
          </w:rPr>
          <w:t xml:space="preserve">СанПиН 1.2.3685-21</w:t>
        </w:r>
      </w:hyperlink>
      <w:r>
        <w:rPr>
          <w:sz w:val="20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4.3. Общесистемные требования к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4.4. Требования к материально-техническому и учебно-методическому обеспечению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допускается замена оборудования его виртуальными аналогами;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 качестве основной литературы образовательная организация использует учебники, учебные пособия, предусмотренные ПООП;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4.5. Требования к кадровым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history="0" w:anchor="P68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2 Здравоохранение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 (имеющих стаж работы в данной профессиональной области не менее трех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68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2 Здравоохранение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68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2 Здравоохранение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4.6.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4.7. Требования к применяемым механизмам оценки качества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внешняя оценка качества образовательной программы может осуществляться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04.07.2022 N 525</w:t>
            <w:br/>
            <w:t>"Об утверждении федерального государственного образовательного стандарт...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22.08.2022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27A0920AD2BEB886E294A2513D727EC71E375F132B37AE40C1D008D714D81DF9F92456B5AB5667C6D83F99C5B2DF0ACA4EA4E4B4330EA43tF6EH" TargetMode = "External"/>
	<Relationship Id="rId8" Type="http://schemas.openxmlformats.org/officeDocument/2006/relationships/hyperlink" Target="consultantplus://offline/ref=027A0920AD2BEB886E294A2513D727EC76EB7EFB30B37AE40C1D008D714D81DF9F92456B5AB5667E6E83F99C5B2DF0ACA4EA4E4B4330EA43tF6EH" TargetMode = "External"/>
	<Relationship Id="rId9" Type="http://schemas.openxmlformats.org/officeDocument/2006/relationships/hyperlink" Target="consultantplus://offline/ref=027A0920AD2BEB886E294A2513D727EC76EB7FFC35B77AE40C1D008D714D81DF9F92456B5AB566786E83F99C5B2DF0ACA4EA4E4B4330EA43tF6EH" TargetMode = "External"/>
	<Relationship Id="rId10" Type="http://schemas.openxmlformats.org/officeDocument/2006/relationships/hyperlink" Target="consultantplus://offline/ref=027A0920AD2BEB886E294A2513D727EC76E570FF35B37AE40C1D008D714D81DF9F92456B5AB4627F6483F99C5B2DF0ACA4EA4E4B4330EA43tF6EH" TargetMode = "External"/>
	<Relationship Id="rId11" Type="http://schemas.openxmlformats.org/officeDocument/2006/relationships/hyperlink" Target="consultantplus://offline/ref=027A0920AD2BEB886E294A2513D727EC71E37EFF31B07AE40C1D008D714D81DF9F92456B5AB5637F6E83F99C5B2DF0ACA4EA4E4B4330EA43tF6EH" TargetMode = "External"/>
	<Relationship Id="rId12" Type="http://schemas.openxmlformats.org/officeDocument/2006/relationships/hyperlink" Target="consultantplus://offline/ref=027A0920AD2BEB886E294A2513D727EC76E575FD37B87AE40C1D008D714D81DF9F92456E51E1373D3985AFCF0178F5B0A4F44Ct461H" TargetMode = "External"/>
	<Relationship Id="rId13" Type="http://schemas.openxmlformats.org/officeDocument/2006/relationships/hyperlink" Target="consultantplus://offline/ref=027A0920AD2BEB886E294A2513D727EC71E075FA32B57AE40C1D008D714D81DF9F92456E5EB36D2D3DCCF8C01D7AE3AEAEEA4C435Ft360H" TargetMode = "External"/>
	<Relationship Id="rId14" Type="http://schemas.openxmlformats.org/officeDocument/2006/relationships/hyperlink" Target="consultantplus://offline/ref=027A0920AD2BEB886E294A2513D727EC71E075FA32B57AE40C1D008D714D81DF9F92456B5AB5647D6583F99C5B2DF0ACA4EA4E4B4330EA43tF6EH" TargetMode = "External"/>
	<Relationship Id="rId15" Type="http://schemas.openxmlformats.org/officeDocument/2006/relationships/hyperlink" Target="consultantplus://offline/ref=027A0920AD2BEB886E294A2513D727EC77E373FF36B17AE40C1D008D714D81DF9F92456B5AB5667C6E83F99C5B2DF0ACA4EA4E4B4330EA43tF6EH" TargetMode = "External"/>
	<Relationship Id="rId16" Type="http://schemas.openxmlformats.org/officeDocument/2006/relationships/hyperlink" Target="consultantplus://offline/ref=027A0920AD2BEB886E294A2513D727EC77E373FF36B17AE40C1D008D714D81DF9F92456B5AB5667D6B83F99C5B2DF0ACA4EA4E4B4330EA43tF6EH" TargetMode = "External"/>
	<Relationship Id="rId17" Type="http://schemas.openxmlformats.org/officeDocument/2006/relationships/hyperlink" Target="consultantplus://offline/ref=027A0920AD2BEB886E294A2513D727EC71E075FA32B57AE40C1D008D714D81DF9F92456E5BB06D2D3DCCF8C01D7AE3AEAEEA4C435Ft360H" TargetMode = "External"/>
	<Relationship Id="rId18" Type="http://schemas.openxmlformats.org/officeDocument/2006/relationships/hyperlink" Target="consultantplus://offline/ref=027A0920AD2BEB886E294A2513D727EC76EB77FA3CB17AE40C1D008D714D81DF8D921D6758B778796496AFCD1Dt76AH" TargetMode = "External"/>
	<Relationship Id="rId19" Type="http://schemas.openxmlformats.org/officeDocument/2006/relationships/hyperlink" Target="consultantplus://offline/ref=027A0920AD2BEB886E294A2513D727EC76E576FD3DB57AE40C1D008D714D81DF9F92456B5AB5667D6B83F99C5B2DF0ACA4EA4E4B4330EA43tF6EH" TargetMode = "External"/>
	<Relationship Id="rId20" Type="http://schemas.openxmlformats.org/officeDocument/2006/relationships/hyperlink" Target="consultantplus://offline/ref=027A0920AD2BEB886E294A2513D727EC76E470FD32B57AE40C1D008D714D81DF9F92456B5AB5667A6B83F99C5B2DF0ACA4EA4E4B4330EA43tF6EH" TargetMode = "External"/>
	<Relationship Id="rId21" Type="http://schemas.openxmlformats.org/officeDocument/2006/relationships/hyperlink" Target="consultantplus://offline/ref=027A0920AD2BEB886E294A2513D727EC76E572F037B87AE40C1D008D714D81DF9F92456B5AB5677A6B83F99C5B2DF0ACA4EA4E4B4330EA43tF6E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04.07.2022 N 525
"Об утверждении федерального государственного образовательного стандарта среднего профессионального образования по специальности 31.02.03 Лабораторная диагностика"
(Зарегистрировано в Минюсте России 29.07.2022 N 69453)</dc:title>
  <dcterms:created xsi:type="dcterms:W3CDTF">2022-08-22T07:58:42Z</dcterms:created>
</cp:coreProperties>
</file>