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4B" w:rsidRDefault="006A254B">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A254B" w:rsidRDefault="006A254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A254B">
        <w:tc>
          <w:tcPr>
            <w:tcW w:w="4677" w:type="dxa"/>
            <w:tcMar>
              <w:top w:w="0" w:type="dxa"/>
              <w:left w:w="0" w:type="dxa"/>
              <w:bottom w:w="0" w:type="dxa"/>
              <w:right w:w="0" w:type="dxa"/>
            </w:tcMar>
          </w:tcPr>
          <w:p w:rsidR="006A254B" w:rsidRDefault="006A254B">
            <w:pPr>
              <w:widowControl w:val="0"/>
              <w:autoSpaceDE w:val="0"/>
              <w:autoSpaceDN w:val="0"/>
              <w:adjustRightInd w:val="0"/>
              <w:spacing w:after="0" w:line="240" w:lineRule="auto"/>
              <w:outlineLvl w:val="0"/>
              <w:rPr>
                <w:rFonts w:ascii="Calibri" w:hAnsi="Calibri" w:cs="Calibri"/>
              </w:rPr>
            </w:pPr>
            <w:r>
              <w:rPr>
                <w:rFonts w:ascii="Calibri" w:hAnsi="Calibri" w:cs="Calibri"/>
              </w:rPr>
              <w:t>29 апреля 2014 года</w:t>
            </w:r>
          </w:p>
        </w:tc>
        <w:tc>
          <w:tcPr>
            <w:tcW w:w="4677" w:type="dxa"/>
            <w:tcMar>
              <w:top w:w="0" w:type="dxa"/>
              <w:left w:w="0" w:type="dxa"/>
              <w:bottom w:w="0" w:type="dxa"/>
              <w:right w:w="0" w:type="dxa"/>
            </w:tcMar>
          </w:tcPr>
          <w:p w:rsidR="006A254B" w:rsidRDefault="006A254B">
            <w:pPr>
              <w:widowControl w:val="0"/>
              <w:autoSpaceDE w:val="0"/>
              <w:autoSpaceDN w:val="0"/>
              <w:adjustRightInd w:val="0"/>
              <w:spacing w:after="0" w:line="240" w:lineRule="auto"/>
              <w:jc w:val="right"/>
              <w:outlineLvl w:val="0"/>
              <w:rPr>
                <w:rFonts w:ascii="Calibri" w:hAnsi="Calibri" w:cs="Calibri"/>
              </w:rPr>
            </w:pPr>
            <w:bookmarkStart w:id="1" w:name="Par1"/>
            <w:bookmarkEnd w:id="1"/>
            <w:r>
              <w:rPr>
                <w:rFonts w:ascii="Calibri" w:hAnsi="Calibri" w:cs="Calibri"/>
              </w:rPr>
              <w:t>N УП-108</w:t>
            </w:r>
          </w:p>
        </w:tc>
      </w:tr>
    </w:tbl>
    <w:p w:rsidR="006A254B" w:rsidRDefault="006A254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A254B" w:rsidRDefault="006A254B">
      <w:pPr>
        <w:widowControl w:val="0"/>
        <w:autoSpaceDE w:val="0"/>
        <w:autoSpaceDN w:val="0"/>
        <w:adjustRightInd w:val="0"/>
        <w:spacing w:after="0" w:line="240" w:lineRule="auto"/>
        <w:jc w:val="both"/>
        <w:rPr>
          <w:rFonts w:ascii="Calibri" w:hAnsi="Calibri" w:cs="Calibri"/>
        </w:rPr>
      </w:pPr>
    </w:p>
    <w:p w:rsidR="006A254B" w:rsidRDefault="006A25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6A254B" w:rsidRDefault="006A254B">
      <w:pPr>
        <w:widowControl w:val="0"/>
        <w:autoSpaceDE w:val="0"/>
        <w:autoSpaceDN w:val="0"/>
        <w:adjustRightInd w:val="0"/>
        <w:spacing w:after="0" w:line="240" w:lineRule="auto"/>
        <w:jc w:val="center"/>
        <w:rPr>
          <w:rFonts w:ascii="Calibri" w:hAnsi="Calibri" w:cs="Calibri"/>
          <w:b/>
          <w:bCs/>
        </w:rPr>
      </w:pPr>
    </w:p>
    <w:p w:rsidR="006A254B" w:rsidRDefault="006A25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РЕСПУБЛИКИ БАШКОРТОСТАН</w:t>
      </w:r>
    </w:p>
    <w:p w:rsidR="006A254B" w:rsidRDefault="006A254B">
      <w:pPr>
        <w:widowControl w:val="0"/>
        <w:autoSpaceDE w:val="0"/>
        <w:autoSpaceDN w:val="0"/>
        <w:adjustRightInd w:val="0"/>
        <w:spacing w:after="0" w:line="240" w:lineRule="auto"/>
        <w:jc w:val="center"/>
        <w:rPr>
          <w:rFonts w:ascii="Calibri" w:hAnsi="Calibri" w:cs="Calibri"/>
          <w:b/>
          <w:bCs/>
        </w:rPr>
      </w:pPr>
    </w:p>
    <w:p w:rsidR="006A254B" w:rsidRDefault="006A25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ТРЕБОВАНИЯХ К РАЗМЕЩЕНИЮ И НАПОЛНЕНИЮ ПОДРАЗДЕЛОВ,</w:t>
      </w:r>
    </w:p>
    <w:p w:rsidR="006A254B" w:rsidRDefault="006A25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ПОСВЯЩЕННЫХ ВОПРОСАМ ПРОТИВОДЕЙСТВИЯ КОРРУПЦИИ,</w:t>
      </w:r>
    </w:p>
    <w:p w:rsidR="006A254B" w:rsidRDefault="006A25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ОФИЦИАЛЬНЫХ САЙТОВ ГОСУДАРСТВЕННЫХ ОРГАНОВ</w:t>
      </w:r>
    </w:p>
    <w:p w:rsidR="006A254B" w:rsidRDefault="006A25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БАШКОРТОСТАН</w:t>
      </w:r>
    </w:p>
    <w:p w:rsidR="006A254B" w:rsidRDefault="006A254B">
      <w:pPr>
        <w:widowControl w:val="0"/>
        <w:autoSpaceDE w:val="0"/>
        <w:autoSpaceDN w:val="0"/>
        <w:adjustRightInd w:val="0"/>
        <w:spacing w:after="0" w:line="240" w:lineRule="auto"/>
        <w:jc w:val="center"/>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доступа граждан к информации о деятельности государственных органов Республики Башкортостан по вопросам противодействия коррупции и в соответствии с </w:t>
      </w:r>
      <w:hyperlink r:id="rId6" w:history="1">
        <w:r>
          <w:rPr>
            <w:rFonts w:ascii="Calibri" w:hAnsi="Calibri" w:cs="Calibri"/>
            <w:color w:val="0000FF"/>
          </w:rPr>
          <w:t>Указом</w:t>
        </w:r>
      </w:hyperlink>
      <w:r>
        <w:rPr>
          <w:rFonts w:ascii="Calibri" w:hAnsi="Calibri" w:cs="Calibri"/>
        </w:rPr>
        <w:t xml:space="preserve"> Президента Республики Башкортостан от 20 января 2014 года N УП-11 "Об утверждении Положения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Башкортостан и государственных учреждений Республики Башкортостан и предоставления этих сведений средствам массовой информации для опубликования" постановляю:</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6" w:history="1">
        <w:r>
          <w:rPr>
            <w:rFonts w:ascii="Calibri" w:hAnsi="Calibri" w:cs="Calibri"/>
            <w:color w:val="0000FF"/>
          </w:rPr>
          <w:t>требования</w:t>
        </w:r>
      </w:hyperlink>
      <w:r>
        <w:rPr>
          <w:rFonts w:ascii="Calibri" w:hAnsi="Calibri" w:cs="Calibri"/>
        </w:rPr>
        <w:t xml:space="preserve"> к размещению и наполнению подразделов, посвященных вопросам противодействия коррупции, официальных сайтов государственных органов Республики Башкортостан согласно приложению к настоящему Указу.</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Государственным органам Республики Башкортостан в 2-месячный срок привести подразделы, посвященные вопросам противодействия коррупции, своих официальных сайтов в соответствие с </w:t>
      </w:r>
      <w:hyperlink w:anchor="Par36" w:history="1">
        <w:r>
          <w:rPr>
            <w:rFonts w:ascii="Calibri" w:hAnsi="Calibri" w:cs="Calibri"/>
            <w:color w:val="0000FF"/>
          </w:rPr>
          <w:t>требованиями</w:t>
        </w:r>
      </w:hyperlink>
      <w:r>
        <w:rPr>
          <w:rFonts w:ascii="Calibri" w:hAnsi="Calibri" w:cs="Calibri"/>
        </w:rPr>
        <w:t>, утвержденными настоящим Указом.</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Рекомендовать органам местного самоуправления муниципальных районов и городских округов Республики Башкортостан руководствоваться </w:t>
      </w:r>
      <w:hyperlink w:anchor="Par36" w:history="1">
        <w:r>
          <w:rPr>
            <w:rFonts w:ascii="Calibri" w:hAnsi="Calibri" w:cs="Calibri"/>
            <w:color w:val="0000FF"/>
          </w:rPr>
          <w:t>требованиями</w:t>
        </w:r>
      </w:hyperlink>
      <w:r>
        <w:rPr>
          <w:rFonts w:ascii="Calibri" w:hAnsi="Calibri" w:cs="Calibri"/>
        </w:rPr>
        <w:t>, утвержденными настоящим Указом, при размещении и наполнении подразделов, посвященных вопросам противодействия коррупции, официальных сайтов указанных муниципальных образований.</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исполнением настоящего Указа возложить на Администрацию Президента Республики Башкортостан.</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 вступает в силу со дня его официального опубликования.</w:t>
      </w: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Р.ХАМИТОВ</w:t>
      </w:r>
    </w:p>
    <w:p w:rsidR="006A254B" w:rsidRDefault="006A254B">
      <w:pPr>
        <w:widowControl w:val="0"/>
        <w:autoSpaceDE w:val="0"/>
        <w:autoSpaceDN w:val="0"/>
        <w:adjustRightInd w:val="0"/>
        <w:spacing w:after="0" w:line="240" w:lineRule="auto"/>
        <w:jc w:val="both"/>
        <w:rPr>
          <w:rFonts w:ascii="Calibri" w:hAnsi="Calibri" w:cs="Calibri"/>
        </w:rPr>
      </w:pPr>
      <w:r>
        <w:rPr>
          <w:rFonts w:ascii="Calibri" w:hAnsi="Calibri" w:cs="Calibri"/>
        </w:rPr>
        <w:t>Уфа, Дом Республики</w:t>
      </w:r>
    </w:p>
    <w:p w:rsidR="006A254B" w:rsidRDefault="006A254B">
      <w:pPr>
        <w:widowControl w:val="0"/>
        <w:autoSpaceDE w:val="0"/>
        <w:autoSpaceDN w:val="0"/>
        <w:adjustRightInd w:val="0"/>
        <w:spacing w:after="0" w:line="240" w:lineRule="auto"/>
        <w:jc w:val="both"/>
        <w:rPr>
          <w:rFonts w:ascii="Calibri" w:hAnsi="Calibri" w:cs="Calibri"/>
        </w:rPr>
      </w:pPr>
      <w:r>
        <w:rPr>
          <w:rFonts w:ascii="Calibri" w:hAnsi="Calibri" w:cs="Calibri"/>
        </w:rPr>
        <w:t>29 апреля 2014 года</w:t>
      </w:r>
    </w:p>
    <w:p w:rsidR="006A254B" w:rsidRDefault="006A254B">
      <w:pPr>
        <w:widowControl w:val="0"/>
        <w:autoSpaceDE w:val="0"/>
        <w:autoSpaceDN w:val="0"/>
        <w:adjustRightInd w:val="0"/>
        <w:spacing w:after="0" w:line="240" w:lineRule="auto"/>
        <w:jc w:val="both"/>
        <w:rPr>
          <w:rFonts w:ascii="Calibri" w:hAnsi="Calibri" w:cs="Calibri"/>
        </w:rPr>
      </w:pPr>
      <w:r>
        <w:rPr>
          <w:rFonts w:ascii="Calibri" w:hAnsi="Calibri" w:cs="Calibri"/>
        </w:rPr>
        <w:t>N УП-108</w:t>
      </w: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jc w:val="right"/>
        <w:outlineLvl w:val="0"/>
        <w:rPr>
          <w:rFonts w:ascii="Calibri" w:hAnsi="Calibri" w:cs="Calibri"/>
        </w:rPr>
      </w:pPr>
      <w:bookmarkStart w:id="2" w:name="Par31"/>
      <w:bookmarkEnd w:id="2"/>
      <w:r>
        <w:rPr>
          <w:rFonts w:ascii="Calibri" w:hAnsi="Calibri" w:cs="Calibri"/>
        </w:rPr>
        <w:t>Приложение</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к Указу Президента</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от 29 апреля 2014 г. N УП-108</w:t>
      </w:r>
    </w:p>
    <w:p w:rsidR="006A254B" w:rsidRDefault="006A254B">
      <w:pPr>
        <w:widowControl w:val="0"/>
        <w:autoSpaceDE w:val="0"/>
        <w:autoSpaceDN w:val="0"/>
        <w:adjustRightInd w:val="0"/>
        <w:spacing w:after="0" w:line="240" w:lineRule="auto"/>
        <w:jc w:val="center"/>
        <w:rPr>
          <w:rFonts w:ascii="Calibri" w:hAnsi="Calibri" w:cs="Calibri"/>
        </w:rPr>
      </w:pPr>
    </w:p>
    <w:p w:rsidR="006A254B" w:rsidRDefault="006A254B">
      <w:pPr>
        <w:widowControl w:val="0"/>
        <w:autoSpaceDE w:val="0"/>
        <w:autoSpaceDN w:val="0"/>
        <w:adjustRightInd w:val="0"/>
        <w:spacing w:after="0" w:line="240" w:lineRule="auto"/>
        <w:jc w:val="center"/>
        <w:rPr>
          <w:rFonts w:ascii="Calibri" w:hAnsi="Calibri" w:cs="Calibri"/>
          <w:b/>
          <w:bCs/>
        </w:rPr>
      </w:pPr>
      <w:bookmarkStart w:id="3" w:name="Par36"/>
      <w:bookmarkEnd w:id="3"/>
      <w:r>
        <w:rPr>
          <w:rFonts w:ascii="Calibri" w:hAnsi="Calibri" w:cs="Calibri"/>
          <w:b/>
          <w:bCs/>
        </w:rPr>
        <w:t>ТРЕБОВАНИЯ</w:t>
      </w:r>
    </w:p>
    <w:p w:rsidR="006A254B" w:rsidRDefault="006A25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К РАЗМЕЩЕНИЮ И НАПОЛНЕНИЮ ПОДРАЗДЕЛОВ, ПОСВЯЩЕННЫХ ВОПРОСАМ</w:t>
      </w:r>
    </w:p>
    <w:p w:rsidR="006A254B" w:rsidRDefault="006A25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ПРОТИВОДЕЙСТВИЯ КОРРУПЦИИ, ОФИЦИАЛЬНЫХ САЙТОВ</w:t>
      </w:r>
    </w:p>
    <w:p w:rsidR="006A254B" w:rsidRDefault="006A25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РЕСПУБЛИКИ БАШКОРТОСТАН</w:t>
      </w:r>
    </w:p>
    <w:p w:rsidR="006A254B" w:rsidRDefault="006A254B">
      <w:pPr>
        <w:widowControl w:val="0"/>
        <w:autoSpaceDE w:val="0"/>
        <w:autoSpaceDN w:val="0"/>
        <w:adjustRightInd w:val="0"/>
        <w:spacing w:after="0" w:line="240" w:lineRule="auto"/>
        <w:jc w:val="center"/>
        <w:rPr>
          <w:rFonts w:ascii="Calibri" w:hAnsi="Calibri" w:cs="Calibri"/>
        </w:rPr>
      </w:pPr>
    </w:p>
    <w:p w:rsidR="006A254B" w:rsidRDefault="006A254B">
      <w:pPr>
        <w:widowControl w:val="0"/>
        <w:autoSpaceDE w:val="0"/>
        <w:autoSpaceDN w:val="0"/>
        <w:adjustRightInd w:val="0"/>
        <w:spacing w:after="0" w:line="240" w:lineRule="auto"/>
        <w:jc w:val="center"/>
        <w:outlineLvl w:val="1"/>
        <w:rPr>
          <w:rFonts w:ascii="Calibri" w:hAnsi="Calibri" w:cs="Calibri"/>
        </w:rPr>
      </w:pPr>
      <w:bookmarkStart w:id="4" w:name="Par41"/>
      <w:bookmarkEnd w:id="4"/>
      <w:r>
        <w:rPr>
          <w:rFonts w:ascii="Calibri" w:hAnsi="Calibri" w:cs="Calibri"/>
        </w:rPr>
        <w:t>1. ОБЩИЕ ПОЛОЖЕНИЯ</w:t>
      </w:r>
    </w:p>
    <w:p w:rsidR="006A254B" w:rsidRDefault="006A254B">
      <w:pPr>
        <w:widowControl w:val="0"/>
        <w:autoSpaceDE w:val="0"/>
        <w:autoSpaceDN w:val="0"/>
        <w:adjustRightInd w:val="0"/>
        <w:spacing w:after="0" w:line="240" w:lineRule="auto"/>
        <w:jc w:val="center"/>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Настоящие требования установлены в целях обеспечения открытости мер по противодействию коррупции, принимаемых государственными органами Республики Башкортостан (далее - государственные органы).</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Размещение и наполнение подразделов, посвященных вопросам противодействия коррупции, официальных сайтов государственных органов (далее соответственно - подраздел, посвященный вопросам противодействия коррупции, сайт) осуществляется в соответствии с настоящими требованиями.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наполнении подразделов, посвященных вопросам противодействия коррупции, информация, отнесенная к государственной тайне или являющаяся конфиденциальной, не размещается.</w:t>
      </w:r>
    </w:p>
    <w:p w:rsidR="006A254B" w:rsidRDefault="006A254B">
      <w:pPr>
        <w:widowControl w:val="0"/>
        <w:autoSpaceDE w:val="0"/>
        <w:autoSpaceDN w:val="0"/>
        <w:adjustRightInd w:val="0"/>
        <w:spacing w:after="0" w:line="240" w:lineRule="auto"/>
        <w:jc w:val="center"/>
        <w:rPr>
          <w:rFonts w:ascii="Calibri" w:hAnsi="Calibri" w:cs="Calibri"/>
        </w:rPr>
      </w:pPr>
    </w:p>
    <w:p w:rsidR="006A254B" w:rsidRDefault="006A254B">
      <w:pPr>
        <w:widowControl w:val="0"/>
        <w:autoSpaceDE w:val="0"/>
        <w:autoSpaceDN w:val="0"/>
        <w:adjustRightInd w:val="0"/>
        <w:spacing w:after="0" w:line="240" w:lineRule="auto"/>
        <w:jc w:val="center"/>
        <w:outlineLvl w:val="1"/>
        <w:rPr>
          <w:rFonts w:ascii="Calibri" w:hAnsi="Calibri" w:cs="Calibri"/>
        </w:rPr>
      </w:pPr>
      <w:bookmarkStart w:id="5" w:name="Par47"/>
      <w:bookmarkEnd w:id="5"/>
      <w:r>
        <w:rPr>
          <w:rFonts w:ascii="Calibri" w:hAnsi="Calibri" w:cs="Calibri"/>
        </w:rPr>
        <w:t>2. РАЗМЕЩЕНИЕ ПОДРАЗДЕЛОВ, ПОСВЯЩЕННЫХ ВОПРОСАМ</w:t>
      </w:r>
    </w:p>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ПРОТИВОДЕЙСТВИЯ КОРРУПЦИИ</w:t>
      </w:r>
    </w:p>
    <w:p w:rsidR="006A254B" w:rsidRDefault="006A254B">
      <w:pPr>
        <w:widowControl w:val="0"/>
        <w:autoSpaceDE w:val="0"/>
        <w:autoSpaceDN w:val="0"/>
        <w:adjustRightInd w:val="0"/>
        <w:spacing w:after="0" w:line="240" w:lineRule="auto"/>
        <w:jc w:val="center"/>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Отдельная гиперссылка на подраздел, посвященный вопросам противодействия коррупции, размещается на главной странице сайта. Размещение указанной гиперссылки во всплывающих окнах не допускается.</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Доступ в подраздел, посвященный вопросам противодействия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6A254B" w:rsidRDefault="006A254B">
      <w:pPr>
        <w:widowControl w:val="0"/>
        <w:autoSpaceDE w:val="0"/>
        <w:autoSpaceDN w:val="0"/>
        <w:adjustRightInd w:val="0"/>
        <w:spacing w:after="0" w:line="240" w:lineRule="auto"/>
        <w:jc w:val="center"/>
        <w:rPr>
          <w:rFonts w:ascii="Calibri" w:hAnsi="Calibri" w:cs="Calibri"/>
        </w:rPr>
      </w:pPr>
    </w:p>
    <w:p w:rsidR="006A254B" w:rsidRDefault="006A254B">
      <w:pPr>
        <w:widowControl w:val="0"/>
        <w:autoSpaceDE w:val="0"/>
        <w:autoSpaceDN w:val="0"/>
        <w:adjustRightInd w:val="0"/>
        <w:spacing w:after="0" w:line="240" w:lineRule="auto"/>
        <w:jc w:val="center"/>
        <w:outlineLvl w:val="1"/>
        <w:rPr>
          <w:rFonts w:ascii="Calibri" w:hAnsi="Calibri" w:cs="Calibri"/>
        </w:rPr>
      </w:pPr>
      <w:bookmarkStart w:id="6" w:name="Par53"/>
      <w:bookmarkEnd w:id="6"/>
      <w:r>
        <w:rPr>
          <w:rFonts w:ascii="Calibri" w:hAnsi="Calibri" w:cs="Calibri"/>
        </w:rPr>
        <w:t>3. ТРЕБОВАНИЯ К НАПОЛНЕНИЮ ПОДРАЗДЕЛОВ, ПОСВЯЩЕННЫХ</w:t>
      </w:r>
    </w:p>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ВОПРОСАМ ПРОТИВОДЕЙСТВИЯ КОРРУПЦИИ</w:t>
      </w:r>
    </w:p>
    <w:p w:rsidR="006A254B" w:rsidRDefault="006A254B">
      <w:pPr>
        <w:widowControl w:val="0"/>
        <w:autoSpaceDE w:val="0"/>
        <w:autoSpaceDN w:val="0"/>
        <w:adjustRightInd w:val="0"/>
        <w:spacing w:after="0" w:line="240" w:lineRule="auto"/>
        <w:jc w:val="center"/>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подразделе, посвященном вопросам противодействия коррупции (далее - раздел "Противодействие коррупции"), содержатся последовательные ссылки на следующие подразделы:</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и иные акты в сфере противодействия коррупции";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"Антикоррупционная экспертиза";</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материалы";</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документов, связанных с противодействием коррупции, для заполнения";</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расходах, об имуществе и обязательствах имущественного характера";</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соблюдению требований к служебному поведению и урегулированию конфликта интересов";</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"Обратная связь для сообщений о фактах коррупции".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Подраздел "Нормативные правовые и иные акты в сфере противодействия коррупции" содержит:</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список гиперссылок действующих федеральных законов, указов Президента Российской Федерации, постановлений Правительства Российской Федерации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w:t>
      </w:r>
    </w:p>
    <w:p w:rsidR="006A254B" w:rsidRDefault="006A254B">
      <w:pPr>
        <w:widowControl w:val="0"/>
        <w:autoSpaceDE w:val="0"/>
        <w:autoSpaceDN w:val="0"/>
        <w:adjustRightInd w:val="0"/>
        <w:spacing w:after="0" w:line="240" w:lineRule="auto"/>
        <w:ind w:firstLine="540"/>
        <w:jc w:val="both"/>
        <w:rPr>
          <w:rFonts w:ascii="Calibri" w:hAnsi="Calibri" w:cs="Calibri"/>
        </w:rPr>
      </w:pPr>
      <w:bookmarkStart w:id="7" w:name="Par67"/>
      <w:bookmarkEnd w:id="7"/>
      <w:r>
        <w:rPr>
          <w:rFonts w:ascii="Calibri" w:hAnsi="Calibri" w:cs="Calibri"/>
        </w:rPr>
        <w:t xml:space="preserve">б) список гиперссылок действующих законов Республики Башкортостан, указов Президента </w:t>
      </w:r>
      <w:r>
        <w:rPr>
          <w:rFonts w:ascii="Calibri" w:hAnsi="Calibri" w:cs="Calibri"/>
        </w:rPr>
        <w:lastRenderedPageBreak/>
        <w:t>Республики Башкортостан, постановлений Правительства Республики Башкортостан и иных нормативных правовых актов с приложением файлов, содержащих полный текст акта. Список гиперссылок должен быть структурирован по видам нормативных правовых актов: законы Республики Башкортостан, указы Президента Республики Башкортостан, постановления Правительства Республики Башкортостан; иные нормативные правовые акты;</w:t>
      </w:r>
    </w:p>
    <w:p w:rsidR="006A254B" w:rsidRDefault="006A254B">
      <w:pPr>
        <w:widowControl w:val="0"/>
        <w:autoSpaceDE w:val="0"/>
        <w:autoSpaceDN w:val="0"/>
        <w:adjustRightInd w:val="0"/>
        <w:spacing w:after="0" w:line="240" w:lineRule="auto"/>
        <w:ind w:firstLine="540"/>
        <w:jc w:val="both"/>
        <w:rPr>
          <w:rFonts w:ascii="Calibri" w:hAnsi="Calibri" w:cs="Calibri"/>
        </w:rPr>
      </w:pPr>
      <w:bookmarkStart w:id="8" w:name="Par68"/>
      <w:bookmarkEnd w:id="8"/>
      <w:r>
        <w:rPr>
          <w:rFonts w:ascii="Calibri" w:hAnsi="Calibri" w:cs="Calibri"/>
        </w:rPr>
        <w:t>в)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(программа) государственного органа по противодействию коррупции;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должностей государственной гражданской службы в государственном органе, при назначении на которые граждане и при замещении которых государственные гражданские служащие государственного органа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7" w:history="1">
        <w:r>
          <w:rPr>
            <w:rFonts w:ascii="Calibri" w:hAnsi="Calibri" w:cs="Calibri"/>
            <w:color w:val="0000FF"/>
          </w:rPr>
          <w:t>разделом II</w:t>
        </w:r>
      </w:hyperlink>
      <w:r>
        <w:rPr>
          <w:rFonts w:ascii="Calibri" w:hAnsi="Calibri" w:cs="Calibri"/>
        </w:rPr>
        <w:t xml:space="preserve"> перечня должностей государственной гражданской службы Республики Башкортостан, при назначении на которые граждане и при замещении которых государственные гражданские служащие Республики Башкортостан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Республики Башкортостан от 24 августа 2009 года N УП-500;</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представления сведений о доходах, об имуществе и обязательствах имущественного характера гражданами, претендующими на замещение должностей государственной гражданской службы в государственном органе, и государственными гражданскими служащими государственного органа;</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кодекс этики и служебного поведения государственных гражданских служащих государственного органа;</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уведомления представителя нанимателя о фактах обращения в целях склонения государственного гражданского служащего государственного органа к совершению коррупционных правонарушений;</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нормативные правовые акты (локальные нормативные акты) по вопросам противодействия коррупции, размещение которых будет признано целесообразным.</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Нормативные правовые и иные акты в сфере противодействия коррупции (далее - нормативные и иные акты), указанные в </w:t>
      </w:r>
      <w:hyperlink w:anchor="Par67" w:history="1">
        <w:r>
          <w:rPr>
            <w:rFonts w:ascii="Calibri" w:hAnsi="Calibri" w:cs="Calibri"/>
            <w:color w:val="0000FF"/>
          </w:rPr>
          <w:t>подпунктах "б"</w:t>
        </w:r>
      </w:hyperlink>
      <w:r>
        <w:rPr>
          <w:rFonts w:ascii="Calibri" w:hAnsi="Calibri" w:cs="Calibri"/>
        </w:rPr>
        <w:t xml:space="preserve"> и </w:t>
      </w:r>
      <w:hyperlink w:anchor="Par68" w:history="1">
        <w:r>
          <w:rPr>
            <w:rFonts w:ascii="Calibri" w:hAnsi="Calibri" w:cs="Calibri"/>
            <w:color w:val="0000FF"/>
          </w:rPr>
          <w:t>"в" пункта 3.3</w:t>
        </w:r>
      </w:hyperlink>
      <w:r>
        <w:rPr>
          <w:rFonts w:ascii="Calibri" w:hAnsi="Calibri" w:cs="Calibri"/>
        </w:rP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Управлении Республики Башкортостан по организации деятельности мировых судей и ведению регистров правовых актов (при наличии).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и иные акты должны размещаться в действующей редакции.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Подраздел "Антикоррупционная экспертиза" содержит гиперссылку, перекрестную с гиперссылкой, при переходе по которой осуществляется доступ к разделу, посвященному вопросам проведения указанной экспертизы (например, "Независимая антикоррупционная экспертиза" или "Проекты нормативных правовых актов").</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так и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президиумом Совета при Президенте Республики Башкортостан по противодействию коррупции, методическим рекомендациям, обзорам, разъяснениям и иным документам, подготовленным Минтрудом России и размещенным на его официальном сайте (www.rosmintrud.ru).</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справок о доходах, расходах, об имуществе и обязательствах имущественного характера, заполняемых гражданами, лицами, замещающими государственные должности Республики Башкортостан, государственными гражданскими служащими Республики Башкортостан в рамках реализации законодательства о противодействии коррупции: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обращение гражданина, юридического лица по фактам коррупционных правонарушений;</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обращение бывшего государственного гражданского служащего Республики Башкортостан о даче согласия на замещение должности в коммерческой (некоммерческой) организации или выполнение работ на условиях гражданско-правового договора;</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уведомление представителя нанимателя о намерении выполнять иную оплачиваемую работу;</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уведомление представителя нанимателя о фактах обращения в целях склонения государственного гражданского служащего Республики Башкортостан к совершению коррупционных правонарушений;</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уведомление представителя нанимателя и своего непосредственного начальника о возникшем конфликте интересов или о возможности его возникновения;</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заявление государственного гражданского служащего Республики Башкортостан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о доходах, об имуществе и обязательствах имущественного характера гражданина, претендующего на замещение государственной должности Республики Башкортостан, должности государственной гражданской службы Республики Башкортостан;</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справка о доходах, об имуществе и обязательствах имущественного характера супруги (супруга) и несовершеннолетних детей гражданина, претендующего на замещение государственной должности Республики Башкортостан, должности государственной гражданской службы Республики Башкортостан;</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справка о доходах, об имуществе и обязательствах имущественного характера лица, замещающего государственную должность Республики Башкортостан, должность государственной гражданской службы Республики Башкортостан;</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справка о доходах, об имуществе и обязательствах имущественного характера супруги (супруга) и несовершеннолетних детей лица, замещающего государственную должность Республики Башкортостан, должность государственной гражданской службы Республики Башкортостан;</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справка о расходах лица, замещающего государственную должность Республики Башкортостан,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8" w:history="1">
        <w:r>
          <w:rPr>
            <w:rFonts w:ascii="Calibri" w:hAnsi="Calibri" w:cs="Calibri"/>
            <w:color w:val="0000FF"/>
          </w:rPr>
          <w:t>пунктом 2</w:t>
        </w:r>
      </w:hyperlink>
      <w:r>
        <w:rPr>
          <w:rFonts w:ascii="Calibri" w:hAnsi="Calibri" w:cs="Calibri"/>
        </w:rPr>
        <w:t xml:space="preserve"> Положения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Башкортостан и государственных учреждений Республики Башкортостан и предоставления этих сведений средствам массовой информации для опубликования, утвержденного Указом Президента Республики Башкортостан от 20 января 2014 года N УП-11.</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Сведения о доходах, расходах, об имуществе и обязательствах имущественного характера размещаются:</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без ограничения доступа к ним третьих лиц;</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табличной </w:t>
      </w:r>
      <w:hyperlink w:anchor="Par138" w:history="1">
        <w:r>
          <w:rPr>
            <w:rFonts w:ascii="Calibri" w:hAnsi="Calibri" w:cs="Calibri"/>
            <w:color w:val="0000FF"/>
          </w:rPr>
          <w:t>форме</w:t>
        </w:r>
      </w:hyperlink>
      <w:r>
        <w:rPr>
          <w:rFonts w:ascii="Calibri" w:hAnsi="Calibri" w:cs="Calibri"/>
        </w:rPr>
        <w:t xml:space="preserve">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Сведения о доходах, расходах, имуществе и обязательствах имущественного характера размещаются в одном (едином) файле в виде таблицы либо в виде файлов, сгруппированных по структурным подразделениям (управлениям, отделам), территориальным органам.</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Не допускается:</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размещение на сайтах заархивированных сведений (формат .rar, .zip), сканированных документов;</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использование на сайтах форматов, требующих дополнительного распознавания;</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установление кодов безопасности для доступа к сведениям о доходах, расходах, об имуществе и обязательствах имущественного характера;</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запрашивание фамилии и инициалов лица, замещающего государственную должность Республики Башкортостан, фамилии и инициалов, должности государственного гражданского служащего Республики Башкортостан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Размещенные на сайтах сведения о доходах, расходах, об имуществе и обязательствах имущественного характера, в том числе за предшествующие годы:</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подлежат удалению;</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находятся в открытом доступе (размещены на сайтах) в течение всего периода замещения лицом государственной должности Республики Башкортостан, государственным гражданским служащим Республики Башкортостан должности, замещение которой влечет за собой размещение таких сведений на сайте, если иное не установлено законодательством Российской Федерации.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При представлении лицом, замещающим государственную должность Республики Башкортостан, государственным гражданским служащим Республики Башкортостан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Подраздел "Комиссия по соблюдению требований к служебному поведению и урегулированию конфликта интересов" обеспечивает доступ к информации о деятельности комиссии по соблюдению требований к служебному поведению и урегулированию конфликта интересов (далее - комиссия), в том числе содержащей:</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положение о комиссии (порядок работы комиссии);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планируемом проведении заседания комиссии (анонс, повестка), о состоявшемся заседании комиссии, принятых решениях;</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подачи заявлений для рассмотрения на комиссии.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Сведения о составе комиссии должны размещаться в виде приложенного файла в одном или нескольких из следующих форматов: .DOC, .DOCX, .RTF, .PDF.</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В подразделе "Комиссия по соблюдению требований к служебному поведению и урегулированию конфликта интересов" при размещении сведений о принятых комиссией решениях указываются:</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основание для проведения заседания комиссии;</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принятое комиссией решение, в том числе ключевые детали рассмотренного комиссией вопроса, например: осуществление в государственном органе мер по предупреждению коррупции; факты, свидетельствующие о предоставлении служащим неполных и (или) недостоверных сведений о доходах, расходах, об имуществе и обязательствах имущественного характера; причины непредставления служащим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что решения комиссии могут содержать персональные данные, в соответствии с положениями Федерального </w:t>
      </w:r>
      <w:hyperlink r:id="rId9" w:history="1">
        <w:r>
          <w:rPr>
            <w:rFonts w:ascii="Calibri" w:hAnsi="Calibri" w:cs="Calibri"/>
            <w:color w:val="0000FF"/>
          </w:rPr>
          <w:t>закона</w:t>
        </w:r>
      </w:hyperlink>
      <w:r>
        <w:rPr>
          <w:rFonts w:ascii="Calibri" w:hAnsi="Calibri" w:cs="Calibri"/>
        </w:rPr>
        <w:t xml:space="preserve"> "О персональных данных", опубликование данных решений осуществляется с обезличиванием персональных данных, например, с указанием замещаемой служащим должности, но без указания фамилии и инициалов, структурного подразделения государственного органа.</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нормативном правовом акте, регламентирующем порядок рассмотрения обращений граждан;</w:t>
      </w:r>
    </w:p>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способах для граждан и юридических лиц беспрепятственно направлять свои обращения в государственный орган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jc w:val="right"/>
        <w:outlineLvl w:val="1"/>
        <w:rPr>
          <w:rFonts w:ascii="Calibri" w:hAnsi="Calibri" w:cs="Calibri"/>
        </w:rPr>
      </w:pPr>
      <w:bookmarkStart w:id="9" w:name="Par129"/>
      <w:bookmarkEnd w:id="9"/>
      <w:r>
        <w:rPr>
          <w:rFonts w:ascii="Calibri" w:hAnsi="Calibri" w:cs="Calibri"/>
        </w:rPr>
        <w:t>Приложение</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к размещению</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и наполнению подразделов,</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посвященных вопросам</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противодействия коррупции,</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официальных сайтов</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органов</w:t>
      </w:r>
    </w:p>
    <w:p w:rsidR="006A254B" w:rsidRDefault="006A254B">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6A254B" w:rsidRDefault="006A254B">
      <w:pPr>
        <w:widowControl w:val="0"/>
        <w:autoSpaceDE w:val="0"/>
        <w:autoSpaceDN w:val="0"/>
        <w:adjustRightInd w:val="0"/>
        <w:spacing w:after="0" w:line="240" w:lineRule="auto"/>
        <w:jc w:val="center"/>
        <w:rPr>
          <w:rFonts w:ascii="Calibri" w:hAnsi="Calibri" w:cs="Calibri"/>
        </w:rPr>
      </w:pPr>
    </w:p>
    <w:p w:rsidR="006A254B" w:rsidRDefault="006A254B">
      <w:pPr>
        <w:widowControl w:val="0"/>
        <w:autoSpaceDE w:val="0"/>
        <w:autoSpaceDN w:val="0"/>
        <w:adjustRightInd w:val="0"/>
        <w:spacing w:after="0" w:line="240" w:lineRule="auto"/>
        <w:jc w:val="center"/>
        <w:rPr>
          <w:rFonts w:ascii="Calibri" w:hAnsi="Calibri" w:cs="Calibri"/>
        </w:rPr>
      </w:pPr>
      <w:bookmarkStart w:id="10" w:name="Par138"/>
      <w:bookmarkEnd w:id="10"/>
      <w:r>
        <w:rPr>
          <w:rFonts w:ascii="Calibri" w:hAnsi="Calibri" w:cs="Calibri"/>
        </w:rPr>
        <w:t>Форма</w:t>
      </w:r>
    </w:p>
    <w:p w:rsidR="006A254B" w:rsidRDefault="006A254B">
      <w:pPr>
        <w:widowControl w:val="0"/>
        <w:autoSpaceDE w:val="0"/>
        <w:autoSpaceDN w:val="0"/>
        <w:adjustRightInd w:val="0"/>
        <w:spacing w:after="0" w:line="240" w:lineRule="auto"/>
        <w:jc w:val="center"/>
        <w:rPr>
          <w:rFonts w:ascii="Calibri" w:hAnsi="Calibri" w:cs="Calibri"/>
        </w:rPr>
      </w:pPr>
    </w:p>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доходах, расходах, об имуществе и обязательствах</w:t>
      </w:r>
    </w:p>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за период с 1 января 20__ г.</w:t>
      </w:r>
    </w:p>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по 31 декабря 20__ г.</w:t>
      </w:r>
    </w:p>
    <w:p w:rsidR="006A254B" w:rsidRDefault="006A254B">
      <w:pPr>
        <w:widowControl w:val="0"/>
        <w:autoSpaceDE w:val="0"/>
        <w:autoSpaceDN w:val="0"/>
        <w:adjustRightInd w:val="0"/>
        <w:spacing w:after="0" w:line="240" w:lineRule="auto"/>
        <w:jc w:val="center"/>
        <w:rPr>
          <w:rFonts w:ascii="Calibri" w:hAnsi="Calibri" w:cs="Calibri"/>
        </w:rPr>
        <w:sectPr w:rsidR="006A254B" w:rsidSect="003C668B">
          <w:pgSz w:w="11906" w:h="16838"/>
          <w:pgMar w:top="1134" w:right="850" w:bottom="1134" w:left="1701" w:header="708" w:footer="708" w:gutter="0"/>
          <w:cols w:space="708"/>
          <w:docGrid w:linePitch="360"/>
        </w:sectPr>
      </w:pPr>
    </w:p>
    <w:p w:rsidR="006A254B" w:rsidRDefault="006A254B">
      <w:pPr>
        <w:widowControl w:val="0"/>
        <w:autoSpaceDE w:val="0"/>
        <w:autoSpaceDN w:val="0"/>
        <w:adjustRightInd w:val="0"/>
        <w:spacing w:after="0" w:line="240" w:lineRule="auto"/>
        <w:jc w:val="center"/>
        <w:rPr>
          <w:rFonts w:ascii="Calibri" w:hAnsi="Calibri" w:cs="Calibri"/>
        </w:rPr>
      </w:pPr>
    </w:p>
    <w:tbl>
      <w:tblPr>
        <w:tblW w:w="16216" w:type="dxa"/>
        <w:tblInd w:w="-647" w:type="dxa"/>
        <w:tblLayout w:type="fixed"/>
        <w:tblCellMar>
          <w:top w:w="75" w:type="dxa"/>
          <w:left w:w="0" w:type="dxa"/>
          <w:bottom w:w="75" w:type="dxa"/>
          <w:right w:w="0" w:type="dxa"/>
        </w:tblCellMar>
        <w:tblLook w:val="0000" w:firstRow="0" w:lastRow="0" w:firstColumn="0" w:lastColumn="0" w:noHBand="0" w:noVBand="0"/>
      </w:tblPr>
      <w:tblGrid>
        <w:gridCol w:w="550"/>
        <w:gridCol w:w="1577"/>
        <w:gridCol w:w="1276"/>
        <w:gridCol w:w="992"/>
        <w:gridCol w:w="1417"/>
        <w:gridCol w:w="1134"/>
        <w:gridCol w:w="1276"/>
        <w:gridCol w:w="992"/>
        <w:gridCol w:w="993"/>
        <w:gridCol w:w="1134"/>
        <w:gridCol w:w="1701"/>
        <w:gridCol w:w="1134"/>
        <w:gridCol w:w="2040"/>
      </w:tblGrid>
      <w:tr w:rsidR="006A254B" w:rsidTr="006A254B">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5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 инициалы лица, чьи сведения размещаются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48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Объекты недвижимости, находящиеся в собственности</w:t>
            </w:r>
          </w:p>
        </w:tc>
        <w:tc>
          <w:tcPr>
            <w:tcW w:w="3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Объекты недвижимости, находящиеся в пользовании</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Транспортные средства (вид, марка)</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Декларированный годовой доход (руб.)</w:t>
            </w:r>
          </w:p>
        </w:tc>
        <w:tc>
          <w:tcPr>
            <w:tcW w:w="2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pStyle w:val="ConsPlusNonformat"/>
            </w:pPr>
            <w:r>
              <w:t xml:space="preserve">  Сведения об</w:t>
            </w:r>
          </w:p>
          <w:p w:rsidR="006A254B" w:rsidRDefault="006A254B">
            <w:pPr>
              <w:pStyle w:val="ConsPlusNonformat"/>
            </w:pPr>
            <w:r>
              <w:t xml:space="preserve">  источниках</w:t>
            </w:r>
          </w:p>
          <w:p w:rsidR="006A254B" w:rsidRDefault="006A254B">
            <w:pPr>
              <w:pStyle w:val="ConsPlusNonformat"/>
            </w:pPr>
            <w:r>
              <w:t xml:space="preserve">   получения</w:t>
            </w:r>
          </w:p>
          <w:p w:rsidR="006A254B" w:rsidRDefault="006A254B">
            <w:pPr>
              <w:pStyle w:val="ConsPlusNonformat"/>
            </w:pPr>
            <w:r>
              <w:t xml:space="preserve">  средств, за</w:t>
            </w:r>
          </w:p>
          <w:p w:rsidR="006A254B" w:rsidRDefault="006A254B">
            <w:pPr>
              <w:pStyle w:val="ConsPlusNonformat"/>
            </w:pPr>
            <w:r>
              <w:t xml:space="preserve"> счет которых</w:t>
            </w:r>
          </w:p>
          <w:p w:rsidR="006A254B" w:rsidRDefault="006A254B">
            <w:pPr>
              <w:pStyle w:val="ConsPlusNonformat"/>
            </w:pPr>
            <w:r>
              <w:t xml:space="preserve">   совершена</w:t>
            </w:r>
          </w:p>
          <w:p w:rsidR="006A254B" w:rsidRDefault="006A254B">
            <w:pPr>
              <w:pStyle w:val="ConsPlusNonformat"/>
            </w:pPr>
            <w:r>
              <w:t xml:space="preserve">          </w:t>
            </w:r>
            <w:hyperlink w:anchor="Par250" w:history="1">
              <w:r>
                <w:rPr>
                  <w:color w:val="0000FF"/>
                </w:rPr>
                <w:t>1</w:t>
              </w:r>
            </w:hyperlink>
          </w:p>
          <w:p w:rsidR="006A254B" w:rsidRDefault="006A254B">
            <w:pPr>
              <w:pStyle w:val="ConsPlusNonformat"/>
            </w:pPr>
            <w:r>
              <w:t xml:space="preserve">    сделка</w:t>
            </w:r>
          </w:p>
          <w:p w:rsidR="006A254B" w:rsidRDefault="006A254B">
            <w:pPr>
              <w:pStyle w:val="ConsPlusNonformat"/>
            </w:pPr>
            <w:r>
              <w:t xml:space="preserve">     (вид</w:t>
            </w:r>
          </w:p>
          <w:p w:rsidR="006A254B" w:rsidRDefault="006A254B">
            <w:pPr>
              <w:pStyle w:val="ConsPlusNonformat"/>
            </w:pPr>
            <w:r>
              <w:t xml:space="preserve"> приобретенного</w:t>
            </w:r>
          </w:p>
          <w:p w:rsidR="006A254B" w:rsidRDefault="006A254B">
            <w:pPr>
              <w:pStyle w:val="ConsPlusNonformat"/>
            </w:pPr>
            <w:r>
              <w:t xml:space="preserve">   имущества,</w:t>
            </w:r>
          </w:p>
          <w:p w:rsidR="006A254B" w:rsidRDefault="006A254B">
            <w:pPr>
              <w:pStyle w:val="ConsPlusNonformat"/>
            </w:pPr>
            <w:r>
              <w:t xml:space="preserve">   источники)</w:t>
            </w:r>
          </w:p>
        </w:tc>
      </w:tr>
      <w:tr w:rsidR="006A254B" w:rsidTr="006A254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p>
        </w:tc>
        <w:tc>
          <w:tcPr>
            <w:tcW w:w="15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вид объекта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вид собственности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(кв. 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страна расположения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вид объекта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страна расположения</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254B" w:rsidRDefault="006A254B">
            <w:pPr>
              <w:widowControl w:val="0"/>
              <w:autoSpaceDE w:val="0"/>
              <w:autoSpaceDN w:val="0"/>
              <w:adjustRightInd w:val="0"/>
              <w:spacing w:after="0" w:line="240" w:lineRule="auto"/>
              <w:jc w:val="center"/>
              <w:rPr>
                <w:rFonts w:ascii="Calibri" w:hAnsi="Calibri" w:cs="Calibri"/>
              </w:rPr>
            </w:pPr>
          </w:p>
        </w:tc>
      </w:tr>
      <w:tr w:rsidR="006A254B" w:rsidTr="006A254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r>
      <w:tr w:rsidR="006A254B" w:rsidTr="006A254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r>
              <w:rPr>
                <w:rFonts w:ascii="Calibri" w:hAnsi="Calibri" w:cs="Calibri"/>
              </w:rPr>
              <w:t>Супруг (супруга)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r>
      <w:tr w:rsidR="006A254B" w:rsidTr="006A254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r>
              <w:rPr>
                <w:rFonts w:ascii="Calibri" w:hAnsi="Calibri" w:cs="Calibri"/>
              </w:rPr>
              <w:t>Несовершеннолетний ребенок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r>
      <w:tr w:rsidR="006A254B" w:rsidTr="006A254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r>
      <w:tr w:rsidR="006A254B" w:rsidTr="006A254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r>
              <w:rPr>
                <w:rFonts w:ascii="Calibri" w:hAnsi="Calibri" w:cs="Calibri"/>
              </w:rPr>
              <w:t>Супруг (супруга)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r>
      <w:tr w:rsidR="006A254B" w:rsidTr="006A254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r>
              <w:rPr>
                <w:rFonts w:ascii="Calibri" w:hAnsi="Calibri" w:cs="Calibri"/>
              </w:rPr>
              <w:t>Несовершеннолетний ребенок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254B" w:rsidRDefault="006A254B">
            <w:pPr>
              <w:widowControl w:val="0"/>
              <w:autoSpaceDE w:val="0"/>
              <w:autoSpaceDN w:val="0"/>
              <w:adjustRightInd w:val="0"/>
              <w:spacing w:after="0" w:line="240" w:lineRule="auto"/>
              <w:rPr>
                <w:rFonts w:ascii="Calibri" w:hAnsi="Calibri" w:cs="Calibri"/>
              </w:rPr>
            </w:pPr>
          </w:p>
        </w:tc>
      </w:tr>
    </w:tbl>
    <w:p w:rsidR="006A254B" w:rsidRDefault="006A25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w:t>
      </w:r>
    </w:p>
    <w:p w:rsidR="006A254B" w:rsidRDefault="006A254B">
      <w:pPr>
        <w:pStyle w:val="ConsPlusNonformat"/>
      </w:pPr>
      <w:r>
        <w:t xml:space="preserve">       1</w:t>
      </w:r>
    </w:p>
    <w:p w:rsidR="006A254B" w:rsidRDefault="006A254B">
      <w:pPr>
        <w:pStyle w:val="ConsPlusNonformat"/>
      </w:pPr>
      <w:bookmarkStart w:id="11" w:name="Par250"/>
      <w:bookmarkEnd w:id="11"/>
      <w:r>
        <w:t xml:space="preserve">        Сведения указываются, если сумма сделки превышает общий доход лица,</w:t>
      </w:r>
    </w:p>
    <w:p w:rsidR="006A254B" w:rsidRDefault="006A254B">
      <w:pPr>
        <w:pStyle w:val="ConsPlusNonformat"/>
      </w:pPr>
      <w:r>
        <w:t>замещающего  государственную должность Республики Башкортостан, служащего и</w:t>
      </w:r>
    </w:p>
    <w:p w:rsidR="006A254B" w:rsidRDefault="006A254B">
      <w:pPr>
        <w:pStyle w:val="ConsPlusNonformat"/>
      </w:pPr>
      <w:r>
        <w:t>его  супруги  (супруга)  за  три  последних года, предшествующих совершению</w:t>
      </w:r>
    </w:p>
    <w:p w:rsidR="006A254B" w:rsidRDefault="006A254B">
      <w:pPr>
        <w:pStyle w:val="ConsPlusNonformat"/>
      </w:pPr>
      <w:r>
        <w:t>сделки.</w:t>
      </w: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autoSpaceDE w:val="0"/>
        <w:autoSpaceDN w:val="0"/>
        <w:adjustRightInd w:val="0"/>
        <w:spacing w:after="0" w:line="240" w:lineRule="auto"/>
        <w:ind w:firstLine="540"/>
        <w:jc w:val="both"/>
        <w:rPr>
          <w:rFonts w:ascii="Calibri" w:hAnsi="Calibri" w:cs="Calibri"/>
        </w:rPr>
      </w:pPr>
    </w:p>
    <w:p w:rsidR="006A254B" w:rsidRDefault="006A254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34205" w:rsidRDefault="00334205"/>
    <w:sectPr w:rsidR="00334205" w:rsidSect="006A254B">
      <w:pgSz w:w="16838" w:h="11905" w:orient="landscape"/>
      <w:pgMar w:top="85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4B"/>
    <w:rsid w:val="00056910"/>
    <w:rsid w:val="00121EC6"/>
    <w:rsid w:val="001C7FE5"/>
    <w:rsid w:val="002316BE"/>
    <w:rsid w:val="002C6937"/>
    <w:rsid w:val="00334205"/>
    <w:rsid w:val="00365EF3"/>
    <w:rsid w:val="003D17C7"/>
    <w:rsid w:val="003D217F"/>
    <w:rsid w:val="004044B1"/>
    <w:rsid w:val="004438FC"/>
    <w:rsid w:val="004D5A48"/>
    <w:rsid w:val="005C1F1D"/>
    <w:rsid w:val="006341AA"/>
    <w:rsid w:val="00671E1E"/>
    <w:rsid w:val="006A254B"/>
    <w:rsid w:val="006E64BF"/>
    <w:rsid w:val="007817B7"/>
    <w:rsid w:val="008C19C6"/>
    <w:rsid w:val="008F110E"/>
    <w:rsid w:val="0096201E"/>
    <w:rsid w:val="00A568EA"/>
    <w:rsid w:val="00A6720A"/>
    <w:rsid w:val="00AE0317"/>
    <w:rsid w:val="00C9127D"/>
    <w:rsid w:val="00CF24B4"/>
    <w:rsid w:val="00D87198"/>
    <w:rsid w:val="00DA3435"/>
    <w:rsid w:val="00DC00D4"/>
    <w:rsid w:val="00E816AB"/>
    <w:rsid w:val="00EA30BB"/>
    <w:rsid w:val="00F4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25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25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FE385DBACEE50A9F24079FB186F8CE4B41D569F413752C2214E7FEF51D7ECE561BDED88507A56F6875D2wCn5D" TargetMode="External"/><Relationship Id="rId3" Type="http://schemas.openxmlformats.org/officeDocument/2006/relationships/settings" Target="settings.xml"/><Relationship Id="rId7" Type="http://schemas.openxmlformats.org/officeDocument/2006/relationships/hyperlink" Target="consultantplus://offline/ref=8AFE385DBACEE50A9F24079FB186F8CE4B41D569F81877252514E7FEF51D7ECE561BDED88507A56F6875D1wCn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AFE385DBACEE50A9F24079FB186F8CE4B41D569F413752C2214E7FEF51D7ECEw5n6D"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AFE385DBACEE50A9F241992A7EAA7C74A4C886DFB157C737E4BBCA3A21474991154879AC10AA66Bw6n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3209</Words>
  <Characters>18293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2016-11-10T10:32:00Z</dcterms:created>
  <dcterms:modified xsi:type="dcterms:W3CDTF">2016-11-10T10:32:00Z</dcterms:modified>
</cp:coreProperties>
</file>